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370" w:rsidRDefault="00290370" w:rsidP="00290370">
      <w:pPr>
        <w:spacing w:line="480" w:lineRule="auto"/>
        <w:rPr>
          <w:b/>
        </w:rPr>
      </w:pPr>
      <w:bookmarkStart w:id="0" w:name="_GoBack"/>
      <w:bookmarkEnd w:id="0"/>
      <w:r>
        <w:rPr>
          <w:b/>
        </w:rPr>
        <w:t>Functional gene array-based analysis of microbial communities in heavy metals contaminated lake sediments</w:t>
      </w:r>
    </w:p>
    <w:p w:rsidR="00290370" w:rsidRDefault="00290370" w:rsidP="00290370">
      <w:pPr>
        <w:spacing w:line="480" w:lineRule="auto"/>
        <w:rPr>
          <w:b/>
        </w:rPr>
      </w:pPr>
    </w:p>
    <w:p w:rsidR="00290370" w:rsidRDefault="00290370" w:rsidP="00290370">
      <w:pPr>
        <w:spacing w:line="480" w:lineRule="auto"/>
        <w:rPr>
          <w:b/>
          <w:vertAlign w:val="superscript"/>
        </w:rPr>
      </w:pPr>
      <w:r>
        <w:rPr>
          <w:b/>
        </w:rPr>
        <w:t>Sanghoon Kang</w:t>
      </w:r>
      <w:proofErr w:type="gramStart"/>
      <w:r>
        <w:rPr>
          <w:b/>
          <w:vertAlign w:val="superscript"/>
        </w:rPr>
        <w:t>1,*</w:t>
      </w:r>
      <w:proofErr w:type="gramEnd"/>
      <w:r>
        <w:rPr>
          <w:b/>
        </w:rPr>
        <w:t>, Joy D. Van Nostrand</w:t>
      </w:r>
      <w:r>
        <w:rPr>
          <w:b/>
          <w:vertAlign w:val="superscript"/>
        </w:rPr>
        <w:t>1,*</w:t>
      </w:r>
      <w:r>
        <w:rPr>
          <w:b/>
        </w:rPr>
        <w:t>, Heidi L. Gough</w:t>
      </w:r>
      <w:r>
        <w:rPr>
          <w:b/>
          <w:vertAlign w:val="superscript"/>
        </w:rPr>
        <w:t>2</w:t>
      </w:r>
      <w:r>
        <w:rPr>
          <w:b/>
        </w:rPr>
        <w:t>, Terry C. Hazen</w:t>
      </w:r>
      <w:r>
        <w:rPr>
          <w:b/>
          <w:vertAlign w:val="superscript"/>
        </w:rPr>
        <w:t>3</w:t>
      </w:r>
      <w:r>
        <w:rPr>
          <w:b/>
        </w:rPr>
        <w:t>, David A. Stahl</w:t>
      </w:r>
      <w:r>
        <w:rPr>
          <w:b/>
          <w:vertAlign w:val="superscript"/>
        </w:rPr>
        <w:t>2</w:t>
      </w:r>
      <w:r>
        <w:rPr>
          <w:b/>
        </w:rPr>
        <w:t>, Jizhong Zhou</w:t>
      </w:r>
      <w:r>
        <w:rPr>
          <w:b/>
          <w:vertAlign w:val="superscript"/>
        </w:rPr>
        <w:t>1,3,*</w:t>
      </w:r>
    </w:p>
    <w:p w:rsidR="00290370" w:rsidRDefault="00290370" w:rsidP="00290370">
      <w:pPr>
        <w:spacing w:line="480" w:lineRule="auto"/>
        <w:rPr>
          <w:b/>
        </w:rPr>
      </w:pPr>
    </w:p>
    <w:p w:rsidR="00290370" w:rsidRDefault="00290370" w:rsidP="00290370">
      <w:pPr>
        <w:spacing w:line="480" w:lineRule="auto"/>
        <w:rPr>
          <w:b/>
        </w:rPr>
      </w:pPr>
      <w:r>
        <w:t>Experimental Procedures</w:t>
      </w:r>
      <w:r w:rsidRPr="009D2E8F">
        <w:rPr>
          <w:b/>
        </w:rPr>
        <w:t xml:space="preserve"> </w:t>
      </w:r>
    </w:p>
    <w:p w:rsidR="00290370" w:rsidRPr="00290370" w:rsidRDefault="00290370" w:rsidP="00290370">
      <w:pPr>
        <w:spacing w:line="480" w:lineRule="auto"/>
        <w:rPr>
          <w:i/>
        </w:rPr>
      </w:pPr>
      <w:r w:rsidRPr="00290370">
        <w:rPr>
          <w:i/>
        </w:rPr>
        <w:t xml:space="preserve">GeoChip data processing and exploratory analysis </w:t>
      </w:r>
    </w:p>
    <w:p w:rsidR="00290370" w:rsidRPr="001C228A" w:rsidRDefault="00290370" w:rsidP="00290370">
      <w:pPr>
        <w:spacing w:line="480" w:lineRule="auto"/>
      </w:pPr>
      <w:r>
        <w:t>Three categories</w:t>
      </w:r>
      <w:r w:rsidRPr="001C228A">
        <w:t xml:space="preserve"> </w:t>
      </w:r>
      <w:r>
        <w:t xml:space="preserve">of GeoChip data were prepared based on functional </w:t>
      </w:r>
      <w:r w:rsidRPr="001C228A">
        <w:t>relevan</w:t>
      </w:r>
      <w:r>
        <w:t>ce</w:t>
      </w:r>
      <w:r w:rsidRPr="001C228A">
        <w:t xml:space="preserve"> to metal contaminatio</w:t>
      </w:r>
      <w:r>
        <w:t>n</w:t>
      </w:r>
      <w:r w:rsidRPr="001C228A">
        <w:t>:  metal resistance and reduction (MRR)</w:t>
      </w:r>
      <w:r>
        <w:t>, sulfate reduction</w:t>
      </w:r>
      <w:r w:rsidRPr="001C228A">
        <w:t xml:space="preserve"> (S</w:t>
      </w:r>
      <w:r>
        <w:t>R</w:t>
      </w:r>
      <w:r w:rsidRPr="001C228A">
        <w:t>)</w:t>
      </w:r>
      <w:r>
        <w:t>, and</w:t>
      </w:r>
      <w:r w:rsidRPr="001C228A">
        <w:t xml:space="preserve"> carbon cycl</w:t>
      </w:r>
      <w:r>
        <w:t>ing</w:t>
      </w:r>
      <w:r w:rsidRPr="001C228A">
        <w:t xml:space="preserve"> (CC).</w:t>
      </w:r>
      <w:r>
        <w:t xml:space="preserve"> The general response of sediment microbiota to metal contamination was evaluated using several exploratory analyses.</w:t>
      </w:r>
      <w:r w:rsidRPr="001C228A">
        <w:t xml:space="preserve">  </w:t>
      </w:r>
      <w:r w:rsidRPr="00225A9F">
        <w:t>Non-metric multidimensional scaling (NMDS) was used for uncon</w:t>
      </w:r>
      <w:r w:rsidRPr="00E34652">
        <w:t xml:space="preserve">strained ordination. The NMDS results were quantitatively evaluated with analysis of similarity (ANOSIM) </w:t>
      </w:r>
      <w:r w:rsidR="00FB684F" w:rsidRPr="00E34652">
        <w:fldChar w:fldCharType="begin"/>
      </w:r>
      <w:r w:rsidRPr="00E34652">
        <w:instrText xml:space="preserve"> ADDIN EN.CITE &lt;EndNote&gt;&lt;Cite&gt;&lt;Author&gt;Clarke&lt;/Author&gt;&lt;Year&gt;1993&lt;/Year&gt;&lt;RecNum&gt;58&lt;/RecNum&gt;&lt;DisplayText&gt;(Clarke and Ainsworth, 1993)&lt;/DisplayText&gt;&lt;record&gt;&lt;rec-number&gt;58&lt;/rec-number&gt;&lt;foreign-keys&gt;&lt;key app="EN" db-id="z9st2zsps2fwvke5efux0t00pxswz5vzd5e5"&gt;58&lt;/key&gt;&lt;/foreign-keys&gt;&lt;ref-type name="Journal Article"&gt;17&lt;/ref-type&gt;&lt;contributors&gt;&lt;authors&gt;&lt;author&gt;K. R. Clarke&lt;/author&gt;&lt;author&gt;M. Ainsworth&lt;/author&gt;&lt;/authors&gt;&lt;/contributors&gt;&lt;titles&gt;&lt;title&gt;A method of linking multivariate community structure to environmental variables.&lt;/title&gt;&lt;secondary-title&gt;Marine Ecology Progress Series&lt;/secondary-title&gt;&lt;/titles&gt;&lt;periodical&gt;&lt;full-title&gt;Marine Ecology Progress Series&lt;/full-title&gt;&lt;abbr-1&gt;Mar. Ecol. Prog. Ser.&lt;/abbr-1&gt;&lt;/periodical&gt;&lt;pages&gt;205-219&lt;/pages&gt;&lt;volume&gt;92&lt;/volume&gt;&lt;keywords&gt;&lt;keyword&gt;bioenv&lt;/keyword&gt;&lt;/keywords&gt;&lt;dates&gt;&lt;year&gt;1993&lt;/year&gt;&lt;/dates&gt;&lt;label&gt;HDD, vegan (bioenv)&lt;/label&gt;&lt;urls&gt;&lt;/urls&gt;&lt;/record&gt;&lt;/Cite&gt;&lt;/EndNote&gt;</w:instrText>
      </w:r>
      <w:r w:rsidR="00FB684F" w:rsidRPr="00E34652">
        <w:fldChar w:fldCharType="separate"/>
      </w:r>
      <w:r w:rsidRPr="00E34652">
        <w:rPr>
          <w:noProof/>
        </w:rPr>
        <w:t>(</w:t>
      </w:r>
      <w:hyperlink w:anchor="_ENREF_6" w:tooltip="Clarke, 1993 #58" w:history="1">
        <w:r w:rsidRPr="00E34652">
          <w:rPr>
            <w:noProof/>
          </w:rPr>
          <w:t>Clarke and Ainsworth, 1993</w:t>
        </w:r>
      </w:hyperlink>
      <w:r w:rsidRPr="00E34652">
        <w:rPr>
          <w:noProof/>
        </w:rPr>
        <w:t>)</w:t>
      </w:r>
      <w:r w:rsidR="00FB684F" w:rsidRPr="00E34652">
        <w:fldChar w:fldCharType="end"/>
      </w:r>
      <w:r w:rsidRPr="00225A9F">
        <w:t xml:space="preserve">. </w:t>
      </w:r>
      <w:r w:rsidRPr="001C228A">
        <w:t xml:space="preserve"> </w:t>
      </w:r>
      <w:r>
        <w:t>A s</w:t>
      </w:r>
      <w:r w:rsidRPr="001C228A">
        <w:t xml:space="preserve">eries of diversity indices were calculated to describe </w:t>
      </w:r>
      <w:r>
        <w:t>the GeoChip results</w:t>
      </w:r>
      <w:r w:rsidRPr="001C228A">
        <w:t>: Shannon-Weaver diversity index (</w:t>
      </w:r>
      <w:r w:rsidRPr="001C228A">
        <w:rPr>
          <w:i/>
        </w:rPr>
        <w:t>H</w:t>
      </w:r>
      <w:r w:rsidRPr="001C228A">
        <w:t>’), Shannon evenness index (</w:t>
      </w:r>
      <w:r w:rsidRPr="001C228A">
        <w:rPr>
          <w:i/>
        </w:rPr>
        <w:t>E</w:t>
      </w:r>
      <w:r w:rsidRPr="001C228A">
        <w:t xml:space="preserve">’), </w:t>
      </w:r>
      <w:proofErr w:type="spellStart"/>
      <w:r w:rsidRPr="001C228A">
        <w:t>Pielou</w:t>
      </w:r>
      <w:proofErr w:type="spellEnd"/>
      <w:r w:rsidRPr="001C228A">
        <w:t>-Kemp transformed Simpson index (-ln(</w:t>
      </w:r>
      <w:r w:rsidRPr="001C228A">
        <w:rPr>
          <w:i/>
        </w:rPr>
        <w:t>D</w:t>
      </w:r>
      <w:r w:rsidRPr="001C228A">
        <w:t>)) and Simpson evenness index (</w:t>
      </w:r>
      <w:r w:rsidRPr="001C228A">
        <w:rPr>
          <w:i/>
        </w:rPr>
        <w:t>E</w:t>
      </w:r>
      <w:r w:rsidRPr="001C228A">
        <w:rPr>
          <w:vertAlign w:val="subscript"/>
        </w:rPr>
        <w:t>1/</w:t>
      </w:r>
      <w:r w:rsidRPr="001C228A">
        <w:rPr>
          <w:i/>
          <w:vertAlign w:val="subscript"/>
        </w:rPr>
        <w:t>D</w:t>
      </w:r>
      <w:r w:rsidRPr="00117BAC">
        <w:t>).  Due to the potential biases in the commonly used Shannon diversity index (</w:t>
      </w:r>
      <w:r w:rsidRPr="00117BAC">
        <w:rPr>
          <w:i/>
        </w:rPr>
        <w:t>H</w:t>
      </w:r>
      <w:r w:rsidRPr="00117BAC">
        <w:t>’) and the reciprocal of Simpson’s index (1/</w:t>
      </w:r>
      <w:r w:rsidRPr="00117BAC">
        <w:rPr>
          <w:i/>
        </w:rPr>
        <w:t>D</w:t>
      </w:r>
      <w:r w:rsidRPr="00117BAC">
        <w:t xml:space="preserve">) </w:t>
      </w:r>
      <w:r w:rsidR="00FB684F">
        <w:fldChar w:fldCharType="begin"/>
      </w:r>
      <w:r>
        <w:instrText xml:space="preserve"> ADDIN EN.CITE &lt;EndNote&gt;&lt;Cite&gt;&lt;Author&gt;Rosenzweig&lt;/Author&gt;&lt;Year&gt;1995&lt;/Year&gt;&lt;RecNum&gt;120&lt;/RecNum&gt;&lt;DisplayText&gt;(Rosenzweig, 1995)&lt;/DisplayText&gt;&lt;record&gt;&lt;rec-number&gt;120&lt;/rec-number&gt;&lt;foreign-keys&gt;&lt;key app="EN" db-id="z9st2zsps2fwvke5efux0t00pxswz5vzd5e5"&gt;120&lt;/key&gt;&lt;/foreign-keys&gt;&lt;ref-type name="Book"&gt;6&lt;/ref-type&gt;&lt;contributors&gt;&lt;authors&gt;&lt;author&gt;Michael L. Rosenzweig&lt;/author&gt;&lt;/authors&gt;&lt;/contributors&gt;&lt;titles&gt;&lt;title&gt;Species diversity in space and time&lt;/title&gt;&lt;/titles&gt;&lt;pages&gt;436&lt;/pages&gt;&lt;dates&gt;&lt;year&gt;1995&lt;/year&gt;&lt;/dates&gt;&lt;pub-location&gt;Cambridge, UK&lt;/pub-location&gt;&lt;publisher&gt;Cambridge University Press&lt;/publisher&gt;&lt;urls&gt;&lt;/urls&gt;&lt;/record&gt;&lt;/Cite&gt;&lt;/EndNote&gt;</w:instrText>
      </w:r>
      <w:r w:rsidR="00FB684F">
        <w:fldChar w:fldCharType="separate"/>
      </w:r>
      <w:r>
        <w:rPr>
          <w:noProof/>
        </w:rPr>
        <w:t>(</w:t>
      </w:r>
      <w:hyperlink w:anchor="_ENREF_37" w:tooltip="Rosenzweig, 1995 #120" w:history="1">
        <w:r>
          <w:rPr>
            <w:noProof/>
          </w:rPr>
          <w:t>Rosenzweig, 1995</w:t>
        </w:r>
      </w:hyperlink>
      <w:r>
        <w:rPr>
          <w:noProof/>
        </w:rPr>
        <w:t>)</w:t>
      </w:r>
      <w:r w:rsidR="00FB684F">
        <w:fldChar w:fldCharType="end"/>
      </w:r>
      <w:r w:rsidRPr="00117BAC">
        <w:t>, the negative log transformation of Simpson’s index (-ln(</w:t>
      </w:r>
      <w:r w:rsidRPr="00117BAC">
        <w:rPr>
          <w:i/>
        </w:rPr>
        <w:t>D</w:t>
      </w:r>
      <w:r w:rsidRPr="00117BAC">
        <w:t>))</w:t>
      </w:r>
      <w:r w:rsidRPr="00117BAC">
        <w:rPr>
          <w:i/>
        </w:rPr>
        <w:t xml:space="preserve"> </w:t>
      </w:r>
      <w:r w:rsidRPr="00117BAC">
        <w:t xml:space="preserve">was presented as well as the Shannon index </w:t>
      </w:r>
      <w:r w:rsidR="00FB684F">
        <w:fldChar w:fldCharType="begin"/>
      </w:r>
      <w:r>
        <w:instrText xml:space="preserve"> ADDIN EN.CITE &lt;EndNote&gt;&lt;Cite&gt;&lt;Author&gt;Pielou&lt;/Author&gt;&lt;Year&gt;1975&lt;/Year&gt;&lt;RecNum&gt;2351&lt;/RecNum&gt;&lt;DisplayText&gt;(Pielou, 1975)&lt;/DisplayText&gt;&lt;record&gt;&lt;rec-number&gt;2351&lt;/rec-number&gt;&lt;foreign-keys&gt;&lt;key app="EN" db-id="veseawpd0sp0eeerp9c59zeuxfxxtdtaz02e"&gt;2351&lt;/key&gt;&lt;/foreign-keys&gt;&lt;ref-type name="Book"&gt;6&lt;/ref-type&gt;&lt;contributors&gt;&lt;authors&gt;&lt;author&gt;E.C. Pielou&lt;/author&gt;&lt;/authors&gt;&lt;/contributors&gt;&lt;titles&gt;&lt;title&gt;Ecological Diversity&lt;/title&gt;&lt;/titles&gt;&lt;dates&gt;&lt;year&gt;1975&lt;/year&gt;&lt;/dates&gt;&lt;pub-location&gt;New York, NY&lt;/pub-location&gt;&lt;publisher&gt;Wiley InterScience&lt;/publisher&gt;&lt;urls&gt;&lt;/urls&gt;&lt;/record&gt;&lt;/Cite&gt;&lt;/EndNote&gt;</w:instrText>
      </w:r>
      <w:r w:rsidR="00FB684F">
        <w:fldChar w:fldCharType="separate"/>
      </w:r>
      <w:r>
        <w:rPr>
          <w:noProof/>
        </w:rPr>
        <w:t>(</w:t>
      </w:r>
      <w:hyperlink w:anchor="_ENREF_35" w:tooltip="Pielou, 1975 #2351" w:history="1">
        <w:r>
          <w:rPr>
            <w:noProof/>
          </w:rPr>
          <w:t>Pielou, 1975</w:t>
        </w:r>
      </w:hyperlink>
      <w:r>
        <w:rPr>
          <w:noProof/>
        </w:rPr>
        <w:t>)</w:t>
      </w:r>
      <w:r w:rsidR="00FB684F">
        <w:fldChar w:fldCharType="end"/>
      </w:r>
      <w:r w:rsidRPr="00117BAC">
        <w:t xml:space="preserve"> for comparison.  The </w:t>
      </w:r>
      <w:proofErr w:type="spellStart"/>
      <w:r w:rsidRPr="00117BAC">
        <w:t>Pielou</w:t>
      </w:r>
      <w:proofErr w:type="spellEnd"/>
      <w:r w:rsidRPr="00117BAC">
        <w:t>-Kemp transformation (-ln(</w:t>
      </w:r>
      <w:r w:rsidRPr="00117BAC">
        <w:rPr>
          <w:i/>
        </w:rPr>
        <w:t>D</w:t>
      </w:r>
      <w:r w:rsidRPr="00117BAC">
        <w:t xml:space="preserve">)) reflects the underlying diversity in a more easily interpretable fashion that is nearly independent of the sample size </w:t>
      </w:r>
      <w:r w:rsidR="00FB684F">
        <w:fldChar w:fldCharType="begin"/>
      </w:r>
      <w:r>
        <w:instrText xml:space="preserve"> ADDIN EN.CITE &lt;EndNote&gt;&lt;Cite&gt;&lt;Author&gt;Rosenzweig&lt;/Author&gt;&lt;Year&gt;1995&lt;/Year&gt;&lt;RecNum&gt;1615&lt;/RecNum&gt;&lt;DisplayText&gt;(Rosenzweig, 1995)&lt;/DisplayText&gt;&lt;record&gt;&lt;rec-number&gt;1615&lt;/rec-number&gt;&lt;foreign-keys&gt;&lt;key app="EN" db-id="veseawpd0sp0eeerp9c59zeuxfxxtdtaz02e"&gt;1615&lt;/key&gt;&lt;/foreign-keys&gt;&lt;ref-type name="Book"&gt;6&lt;/ref-type&gt;&lt;contributors&gt;&lt;authors&gt;&lt;author&gt;Michael L. Rosenzweig&lt;/author&gt;&lt;/authors&gt;&lt;/contributors&gt;&lt;titles&gt;&lt;title&gt;Species diversity in space and time&lt;/title&gt;&lt;/titles&gt;&lt;pages&gt;436&lt;/pages&gt;&lt;dates&gt;&lt;year&gt;1995&lt;/year&gt;&lt;/dates&gt;&lt;pub-location&gt;Cambridge, UK&lt;/pub-location&gt;&lt;publisher&gt;Cambridge University Press&lt;/publisher&gt;&lt;urls&gt;&lt;/urls&gt;&lt;/record&gt;&lt;/Cite&gt;&lt;/EndNote&gt;</w:instrText>
      </w:r>
      <w:r w:rsidR="00FB684F">
        <w:fldChar w:fldCharType="separate"/>
      </w:r>
      <w:r>
        <w:rPr>
          <w:noProof/>
        </w:rPr>
        <w:t>(</w:t>
      </w:r>
      <w:hyperlink w:anchor="_ENREF_37" w:tooltip="Rosenzweig, 1995 #120" w:history="1">
        <w:r>
          <w:rPr>
            <w:noProof/>
          </w:rPr>
          <w:t>Rosenzweig, 1995</w:t>
        </w:r>
      </w:hyperlink>
      <w:r>
        <w:rPr>
          <w:noProof/>
        </w:rPr>
        <w:t>)</w:t>
      </w:r>
      <w:r w:rsidR="00FB684F">
        <w:fldChar w:fldCharType="end"/>
      </w:r>
      <w:r w:rsidRPr="00117BAC">
        <w:t xml:space="preserve">. </w:t>
      </w:r>
      <w:r w:rsidRPr="00483D1E">
        <w:t xml:space="preserve">  </w:t>
      </w:r>
      <w:r>
        <w:t xml:space="preserve">The response of functional gene diversity to metal contamination was revealed by correlation analysis between pore water metal concentrations and diversity indices. </w:t>
      </w:r>
    </w:p>
    <w:p w:rsidR="00290370" w:rsidRPr="001C228A" w:rsidRDefault="00290370" w:rsidP="00290370">
      <w:pPr>
        <w:spacing w:line="480" w:lineRule="auto"/>
      </w:pPr>
    </w:p>
    <w:p w:rsidR="00290370" w:rsidRPr="001C228A" w:rsidRDefault="00290370" w:rsidP="00290370">
      <w:pPr>
        <w:spacing w:line="480" w:lineRule="auto"/>
      </w:pPr>
      <w:r>
        <w:t xml:space="preserve">Functional genes in the three categories were compared separately with concentrations of each pore water metal by multiple correlation analysis.  MRR genes were compared with the pore water metal species associated with the resistance gene, then MRR, SR and CCG genes were compared with all available pore water metals. The statistical significance was adjusted by both Bonferroni correction </w:t>
      </w:r>
      <w:r w:rsidRPr="001C228A">
        <w:t>(</w:t>
      </w:r>
      <w:r w:rsidRPr="002F281C">
        <w:rPr>
          <w:i/>
        </w:rPr>
        <w:t>α</w:t>
      </w:r>
      <w:r w:rsidRPr="001C228A">
        <w:t xml:space="preserve">’ = </w:t>
      </w:r>
      <w:r w:rsidRPr="002F281C">
        <w:rPr>
          <w:i/>
        </w:rPr>
        <w:t>α</w:t>
      </w:r>
      <w:r w:rsidRPr="001C228A">
        <w:t>/</w:t>
      </w:r>
      <w:r w:rsidRPr="002F281C">
        <w:rPr>
          <w:i/>
        </w:rPr>
        <w:t>k</w:t>
      </w:r>
      <w:r w:rsidRPr="001C228A">
        <w:t>)</w:t>
      </w:r>
      <w:r>
        <w:t xml:space="preserve"> and </w:t>
      </w:r>
      <w:r w:rsidRPr="002F1FE8">
        <w:t>positive false discovery rate (</w:t>
      </w:r>
      <w:proofErr w:type="spellStart"/>
      <w:r w:rsidRPr="00AD3E05">
        <w:rPr>
          <w:i/>
        </w:rPr>
        <w:t>p</w:t>
      </w:r>
      <w:r w:rsidRPr="002F1FE8">
        <w:t>FDR</w:t>
      </w:r>
      <w:proofErr w:type="spellEnd"/>
      <w:r w:rsidRPr="002F1FE8">
        <w:t xml:space="preserve">) </w:t>
      </w:r>
      <w:r w:rsidR="00FB684F">
        <w:fldChar w:fldCharType="begin"/>
      </w:r>
      <w:r>
        <w:instrText xml:space="preserve"> ADDIN EN.CITE &lt;EndNote&gt;&lt;Cite&gt;&lt;Author&gt;Storey&lt;/Author&gt;&lt;Year&gt;2003&lt;/Year&gt;&lt;RecNum&gt;86&lt;/RecNum&gt;&lt;DisplayText&gt;(Storey, 2003)&lt;/DisplayText&gt;&lt;record&gt;&lt;rec-number&gt;86&lt;/rec-number&gt;&lt;foreign-keys&gt;&lt;key app="EN" db-id="z9st2zsps2fwvke5efux0t00pxswz5vzd5e5"&gt;86&lt;/key&gt;&lt;/foreign-keys&gt;&lt;ref-type name="Journal Article"&gt;17&lt;/ref-type&gt;&lt;contributors&gt;&lt;authors&gt;&lt;author&gt;John D. Storey&lt;/author&gt;&lt;/authors&gt;&lt;/contributors&gt;&lt;titles&gt;&lt;title&gt;&lt;style face="normal" font="default" size="100%"&gt;The positive false discovery rate: a Bayesian interpretation and the &lt;/style&gt;&lt;style face="italic" font="default" size="100%"&gt;q&lt;/style&gt;&lt;style face="normal" font="default" size="100%"&gt;-value.&lt;/style&gt;&lt;/title&gt;&lt;secondary-title&gt;The Annals of Statistics&lt;/secondary-title&gt;&lt;/titles&gt;&lt;periodical&gt;&lt;full-title&gt;The Annals of Statistics&lt;/full-title&gt;&lt;abbr-1&gt;Ann. Stat.&lt;/abbr-1&gt;&lt;/periodical&gt;&lt;pages&gt;2013-2035&lt;/pages&gt;&lt;volume&gt;31&lt;/volume&gt;&lt;number&gt;6&lt;/number&gt;&lt;keywords&gt;&lt;keyword&gt;FDR, pFDR&lt;/keyword&gt;&lt;/keywords&gt;&lt;dates&gt;&lt;year&gt;2003&lt;/year&gt;&lt;/dates&gt;&lt;label&gt;HDD, microarray stat&lt;/label&gt;&lt;urls&gt;&lt;/urls&gt;&lt;/record&gt;&lt;/Cite&gt;&lt;/EndNote&gt;</w:instrText>
      </w:r>
      <w:r w:rsidR="00FB684F">
        <w:fldChar w:fldCharType="separate"/>
      </w:r>
      <w:r>
        <w:rPr>
          <w:noProof/>
        </w:rPr>
        <w:t>(</w:t>
      </w:r>
      <w:hyperlink w:anchor="_ENREF_44" w:tooltip="Storey, 2003 #86" w:history="1">
        <w:r>
          <w:rPr>
            <w:noProof/>
          </w:rPr>
          <w:t>Storey, 2003</w:t>
        </w:r>
      </w:hyperlink>
      <w:r>
        <w:rPr>
          <w:noProof/>
        </w:rPr>
        <w:t>)</w:t>
      </w:r>
      <w:r w:rsidR="00FB684F">
        <w:fldChar w:fldCharType="end"/>
      </w:r>
      <w:r>
        <w:t xml:space="preserve"> </w:t>
      </w:r>
      <w:r w:rsidRPr="00C41D12">
        <w:t xml:space="preserve">to account for family-wise error rate (FWER). </w:t>
      </w:r>
      <w:r>
        <w:t xml:space="preserve"> </w:t>
      </w:r>
    </w:p>
    <w:p w:rsidR="00290370" w:rsidRDefault="00290370" w:rsidP="00290370">
      <w:pPr>
        <w:spacing w:line="480" w:lineRule="auto"/>
        <w:rPr>
          <w:b/>
        </w:rPr>
      </w:pPr>
    </w:p>
    <w:p w:rsidR="00290370" w:rsidRDefault="00290370" w:rsidP="00290370">
      <w:pPr>
        <w:spacing w:line="480" w:lineRule="auto"/>
      </w:pPr>
      <w:r w:rsidRPr="009D2E8F">
        <w:rPr>
          <w:b/>
        </w:rPr>
        <w:t xml:space="preserve">Gradient analysis </w:t>
      </w:r>
      <w:r>
        <w:rPr>
          <w:b/>
        </w:rPr>
        <w:t xml:space="preserve">and </w:t>
      </w:r>
      <w:r w:rsidRPr="009D2E8F">
        <w:rPr>
          <w:b/>
        </w:rPr>
        <w:t>multiple regression analysis</w:t>
      </w:r>
      <w:r w:rsidRPr="001C228A" w:rsidDel="007B364D">
        <w:t xml:space="preserve">.  </w:t>
      </w:r>
    </w:p>
    <w:p w:rsidR="00290370" w:rsidRPr="001C228A" w:rsidRDefault="00290370" w:rsidP="00290370">
      <w:pPr>
        <w:spacing w:line="480" w:lineRule="auto"/>
      </w:pPr>
      <w:r>
        <w:t xml:space="preserve">The spatial patterns of extant environmental microbial communities are usually related to </w:t>
      </w:r>
      <w:r>
        <w:rPr>
          <w:rFonts w:hint="eastAsia"/>
        </w:rPr>
        <w:t>current and</w:t>
      </w:r>
      <w:r>
        <w:t xml:space="preserve"> </w:t>
      </w:r>
      <w:r>
        <w:rPr>
          <w:rFonts w:hint="eastAsia"/>
        </w:rPr>
        <w:t xml:space="preserve">historic </w:t>
      </w:r>
      <w:r>
        <w:t xml:space="preserve">environmental changes </w:t>
      </w:r>
      <w:r w:rsidR="00FB684F">
        <w:fldChar w:fldCharType="begin">
          <w:fldData xml:space="preserve">PEVuZE5vdGU+PENpdGU+PEF1dGhvcj5NYXJ0aW55PC9BdXRob3I+PFllYXI+MjAwNjwvWWVhcj48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</w:fldData>
        </w:fldChar>
      </w:r>
      <w:r>
        <w:instrText xml:space="preserve"> ADDIN EN.CITE </w:instrText>
      </w:r>
      <w:r w:rsidR="00FB684F">
        <w:fldChar w:fldCharType="begin">
          <w:fldData xml:space="preserve">PEVuZE5vdGU+PENpdGU+PEF1dGhvcj5NYXJ0aW55PC9BdXRob3I+PFllYXI+MjAwNjwvWWVhcj48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</w:fldData>
        </w:fldChar>
      </w:r>
      <w:r>
        <w:instrText xml:space="preserve"> ADDIN EN.CITE.DATA </w:instrText>
      </w:r>
      <w:r w:rsidR="00FB684F">
        <w:fldChar w:fldCharType="end"/>
      </w:r>
      <w:r w:rsidR="00FB684F">
        <w:fldChar w:fldCharType="separate"/>
      </w:r>
      <w:r>
        <w:rPr>
          <w:noProof/>
        </w:rPr>
        <w:t>(</w:t>
      </w:r>
      <w:hyperlink w:anchor="_ENREF_31" w:tooltip="Martiny, 2006 #107" w:history="1">
        <w:r>
          <w:rPr>
            <w:noProof/>
          </w:rPr>
          <w:t>Martiny et al., 2006</w:t>
        </w:r>
      </w:hyperlink>
      <w:r>
        <w:rPr>
          <w:noProof/>
        </w:rPr>
        <w:t xml:space="preserve">; </w:t>
      </w:r>
      <w:hyperlink w:anchor="_ENREF_32" w:tooltip="O'Malley, 2008 #108" w:history="1">
        <w:r>
          <w:rPr>
            <w:noProof/>
          </w:rPr>
          <w:t>O'Malley, 2008</w:t>
        </w:r>
      </w:hyperlink>
      <w:r>
        <w:rPr>
          <w:noProof/>
        </w:rPr>
        <w:t>)</w:t>
      </w:r>
      <w:r w:rsidR="00FB684F">
        <w:fldChar w:fldCharType="end"/>
      </w:r>
      <w:r>
        <w:t xml:space="preserve">.  We used canonical correspondence analysis (CCA), Mantel test and variation partitioning analysis (VPA) to evaluate two-factor relationships.  </w:t>
      </w:r>
      <w:r w:rsidRPr="001C228A">
        <w:t xml:space="preserve">Even though ecological data </w:t>
      </w:r>
      <w:r>
        <w:t xml:space="preserve">is </w:t>
      </w:r>
      <w:r w:rsidRPr="001C228A">
        <w:t xml:space="preserve">often assumed to be unimodal, we evaluated the data structure by comparing the results from redundancy analysis (RDA) and CCA between </w:t>
      </w:r>
      <w:r>
        <w:t>GeoChip</w:t>
      </w:r>
      <w:r w:rsidRPr="001C228A">
        <w:t xml:space="preserve"> datasets and </w:t>
      </w:r>
      <w:r>
        <w:t>pore water metals</w:t>
      </w:r>
      <w:r w:rsidRPr="001C228A">
        <w:t xml:space="preserve">. The results clearly </w:t>
      </w:r>
      <w:r>
        <w:t>proved</w:t>
      </w:r>
      <w:r w:rsidRPr="001C228A">
        <w:t xml:space="preserve"> </w:t>
      </w:r>
      <w:r>
        <w:t xml:space="preserve">a </w:t>
      </w:r>
      <w:r w:rsidRPr="001C228A">
        <w:t xml:space="preserve">unimodal data structure, thus CCA was used to link microbial communities and </w:t>
      </w:r>
      <w:r>
        <w:t>pore water metals</w:t>
      </w:r>
      <w:r w:rsidRPr="001C228A">
        <w:t>.</w:t>
      </w:r>
    </w:p>
    <w:p w:rsidR="00290370" w:rsidRDefault="00290370" w:rsidP="00290370">
      <w:pPr>
        <w:spacing w:line="480" w:lineRule="auto"/>
      </w:pPr>
    </w:p>
    <w:p w:rsidR="00290370" w:rsidRPr="001C228A" w:rsidRDefault="00290370" w:rsidP="00290370">
      <w:pPr>
        <w:spacing w:line="480" w:lineRule="auto"/>
      </w:pPr>
      <w:r w:rsidRPr="001C228A">
        <w:t xml:space="preserve">The </w:t>
      </w:r>
      <w:r w:rsidRPr="00117BAC">
        <w:t>Mantel test and multivariate correlogram analysis were performed to assess the contribution of geographic distances between sampling sites, which may also have a strong historical component</w:t>
      </w:r>
      <w:r w:rsidRPr="00117BAC">
        <w:rPr>
          <w:rFonts w:hint="eastAsia"/>
        </w:rPr>
        <w:t xml:space="preserve"> </w:t>
      </w:r>
      <w:r w:rsidR="00FB684F">
        <w:fldChar w:fldCharType="begin"/>
      </w:r>
      <w:r>
        <w:instrText xml:space="preserve"> ADDIN EN.CITE &lt;EndNote&gt;&lt;Cite&gt;&lt;Author&gt;Martiny&lt;/Author&gt;&lt;Year&gt;2006&lt;/Year&gt;&lt;RecNum&gt;107&lt;/RecNum&gt;&lt;DisplayText&gt;(Martiny et al., 2006)&lt;/DisplayText&gt;&lt;record&gt;&lt;rec-number&gt;107&lt;/rec-number&gt;&lt;foreign-keys&gt;&lt;key app="EN" db-id="z9st2zsps2fwvke5efux0t00pxswz5vzd5e5"&gt;107&lt;/key&gt;&lt;/foreign-keys&gt;&lt;ref-type name="Journal Article"&gt;17&lt;/ref-type&gt;&lt;contributors&gt;&lt;authors&gt;&lt;author&gt;Jennifer B. Hughes Martiny&lt;/author&gt;&lt;author&gt;Brendan J.M. Bohannan&lt;/author&gt;&lt;author&gt;James H. Brown&lt;/author&gt;&lt;author&gt;Robert K. Colwell&lt;/author&gt;&lt;author&gt;Jed A. Fuhrman&lt;/author&gt;&lt;author&gt;Jessica L. Green&lt;/author&gt;&lt;author&gt;M. Claire Horner-Devine&lt;/author&gt;&lt;author&gt;Matthew Kane&lt;/author&gt;&lt;author&gt;Jennifer Adams Krumins&lt;/author&gt;&lt;author&gt;Cheryl R. Kuske&lt;/author&gt;&lt;author&gt;Peter J. Morin&lt;/author&gt;&lt;author&gt;Shahid Naeem&lt;/author&gt;&lt;author&gt;Lise Øvreås&lt;/author&gt;&lt;author&gt;Anna-Louise Reysenbach&lt;/author&gt;&lt;author&gt;Val H. Smith&lt;/author&gt;&lt;author&gt;James T. Staley&lt;/author&gt;&lt;/authors&gt;&lt;/contributors&gt;&lt;titles&gt;&lt;title&gt;Microbial biogeography: putting microorganisms on the map.&lt;/title&gt;&lt;secondary-title&gt;Nature Reviews Microbiology&lt;/secondary-title&gt;&lt;/titles&gt;&lt;periodical&gt;&lt;full-title&gt;Nature Reviews Microbiology&lt;/full-title&gt;&lt;/periodical&gt;&lt;pages&gt;102-112&lt;/pages&gt;&lt;volume&gt;4&lt;/volume&gt;&lt;number&gt;2&lt;/number&gt;&lt;dates&gt;&lt;year&gt;2006&lt;/year&gt;&lt;/dates&gt;&lt;label&gt;HDD, biogeography (taxa-area)&lt;/label&gt;&lt;urls&gt;&lt;/urls&gt;&lt;/record&gt;&lt;/Cite&gt;&lt;/EndNote&gt;</w:instrText>
      </w:r>
      <w:r w:rsidR="00FB684F">
        <w:fldChar w:fldCharType="separate"/>
      </w:r>
      <w:r>
        <w:rPr>
          <w:noProof/>
        </w:rPr>
        <w:t>(</w:t>
      </w:r>
      <w:hyperlink w:anchor="_ENREF_31" w:tooltip="Martiny, 2006 #107" w:history="1">
        <w:r>
          <w:rPr>
            <w:noProof/>
          </w:rPr>
          <w:t>Martiny et al., 2006</w:t>
        </w:r>
      </w:hyperlink>
      <w:r>
        <w:rPr>
          <w:noProof/>
        </w:rPr>
        <w:t>)</w:t>
      </w:r>
      <w:r w:rsidR="00FB684F">
        <w:fldChar w:fldCharType="end"/>
      </w:r>
      <w:r w:rsidRPr="00117BAC">
        <w:t xml:space="preserve">.  </w:t>
      </w:r>
      <w:r w:rsidRPr="001C228A">
        <w:t xml:space="preserve">The results of CCA and partial CCA were also used to partition </w:t>
      </w:r>
      <w:r>
        <w:t>the variations of</w:t>
      </w:r>
      <w:r w:rsidRPr="001C228A">
        <w:t xml:space="preserve"> microbial communi</w:t>
      </w:r>
      <w:r>
        <w:t xml:space="preserve">ty </w:t>
      </w:r>
      <w:r w:rsidRPr="001C228A">
        <w:t>s</w:t>
      </w:r>
      <w:r>
        <w:t>tructure</w:t>
      </w:r>
      <w:r w:rsidRPr="001C228A">
        <w:t xml:space="preserve"> between </w:t>
      </w:r>
      <w:r>
        <w:t>pore water metals</w:t>
      </w:r>
      <w:r w:rsidRPr="001C228A" w:rsidDel="006F452D">
        <w:t xml:space="preserve"> </w:t>
      </w:r>
      <w:r w:rsidRPr="001C228A">
        <w:t>and geographic distances</w:t>
      </w:r>
      <w:r>
        <w:t xml:space="preserve"> </w:t>
      </w:r>
      <w:r w:rsidR="00FB684F">
        <w:fldChar w:fldCharType="begin"/>
      </w:r>
      <w:r>
        <w:instrText xml:space="preserve"> ADDIN EN.CITE &lt;EndNote&gt;&lt;Cite&gt;&lt;Author&gt;Borcard&lt;/Author&gt;&lt;Year&gt;1992&lt;/Year&gt;&lt;RecNum&gt;98&lt;/RecNum&gt;&lt;DisplayText&gt;(Borcard et al., 1992)&lt;/DisplayText&gt;&lt;record&gt;&lt;rec-number&gt;98&lt;/rec-number&gt;&lt;foreign-keys&gt;&lt;key app="EN" db-id="z9st2zsps2fwvke5efux0t00pxswz5vzd5e5"&gt;98&lt;/key&gt;&lt;/foreign-keys&gt;&lt;ref-type name="Journal Article"&gt;17&lt;/ref-type&gt;&lt;contributors&gt;&lt;authors&gt;&lt;author&gt;Daniel Borcard&lt;/author&gt;&lt;author&gt;Pierre Legendre&lt;/author&gt;&lt;author&gt;Pierre Drapeau&lt;/author&gt;&lt;/authors&gt;&lt;/contributors&gt;&lt;titles&gt;&lt;title&gt;Partialling out the spatial component of ecological variation&lt;/title&gt;&lt;secondary-title&gt;Ecology&lt;/secondary-title&gt;&lt;/titles&gt;&lt;periodical&gt;&lt;full-title&gt;Ecology&lt;/full-title&gt;&lt;/periodical&gt;&lt;pages&gt;1045-1055&lt;/pages&gt;&lt;volume&gt;73&lt;/volume&gt;&lt;keywords&gt;&lt;keyword&gt;CCA, community structure, constrained ordination, environmental control model, forest vegetation, heterotrophic bacteria, modeling ecological relationships, orbatid mites, partial canonical ordination, redundancy analysis, spatial analysis, variation pa&lt;/keyword&gt;&lt;/keywords&gt;&lt;dates&gt;&lt;year&gt;1992&lt;/year&gt;&lt;/dates&gt;&lt;label&gt;HDD&lt;/label&gt;&lt;urls&gt;&lt;/urls&gt;&lt;/record&gt;&lt;/Cite&gt;&lt;/EndNote&gt;</w:instrText>
      </w:r>
      <w:r w:rsidR="00FB684F">
        <w:fldChar w:fldCharType="separate"/>
      </w:r>
      <w:r>
        <w:rPr>
          <w:noProof/>
        </w:rPr>
        <w:t>(</w:t>
      </w:r>
      <w:hyperlink w:anchor="_ENREF_5" w:tooltip="Borcard, 1992 #98" w:history="1">
        <w:r>
          <w:rPr>
            <w:noProof/>
          </w:rPr>
          <w:t>Borcard et al., 1992</w:t>
        </w:r>
      </w:hyperlink>
      <w:r>
        <w:rPr>
          <w:noProof/>
        </w:rPr>
        <w:t>)</w:t>
      </w:r>
      <w:r w:rsidR="00FB684F">
        <w:fldChar w:fldCharType="end"/>
      </w:r>
      <w:r>
        <w:t xml:space="preserve">. </w:t>
      </w:r>
    </w:p>
    <w:p w:rsidR="00290370" w:rsidRPr="001C228A" w:rsidRDefault="00290370" w:rsidP="00290370">
      <w:pPr>
        <w:spacing w:line="480" w:lineRule="auto"/>
      </w:pPr>
    </w:p>
    <w:p w:rsidR="00290370" w:rsidRDefault="00290370" w:rsidP="00290370">
      <w:pPr>
        <w:spacing w:line="480" w:lineRule="auto"/>
      </w:pPr>
      <w:r w:rsidRPr="001C228A">
        <w:t xml:space="preserve">The genetic structure of individual samples </w:t>
      </w:r>
      <w:proofErr w:type="gramStart"/>
      <w:r w:rsidRPr="001C228A">
        <w:t>were</w:t>
      </w:r>
      <w:proofErr w:type="gramEnd"/>
      <w:r w:rsidRPr="001C228A">
        <w:t xml:space="preserve"> analyzed using multiple regression on each functional gene </w:t>
      </w:r>
      <w:r>
        <w:t>with</w:t>
      </w:r>
      <w:r w:rsidRPr="001C228A">
        <w:t xml:space="preserve"> the </w:t>
      </w:r>
      <w:r>
        <w:t xml:space="preserve">pore water metals </w:t>
      </w:r>
      <w:r w:rsidRPr="001C228A">
        <w:t xml:space="preserve">using </w:t>
      </w:r>
      <w:r>
        <w:t xml:space="preserve">the </w:t>
      </w:r>
      <w:r w:rsidRPr="001C228A">
        <w:t>base function “lm(stats)” of R</w:t>
      </w:r>
      <w:r>
        <w:t xml:space="preserve"> (v.2.6.1). </w:t>
      </w:r>
      <w:r w:rsidRPr="001C228A">
        <w:t xml:space="preserve"> The independent variables were first tested by collinearity diagnostics (</w:t>
      </w:r>
      <w:r>
        <w:t>VIF</w:t>
      </w:r>
      <w:r w:rsidRPr="001C228A">
        <w:t xml:space="preserve">) to improve the stability of the regression model.  Models were selected by </w:t>
      </w:r>
      <w:r>
        <w:t xml:space="preserve">a </w:t>
      </w:r>
      <w:r w:rsidRPr="001C228A">
        <w:t xml:space="preserve">stepwise method based on AIC (Akaike Information Criterion) using </w:t>
      </w:r>
      <w:r>
        <w:t xml:space="preserve">the </w:t>
      </w:r>
      <w:r w:rsidRPr="001C228A">
        <w:t xml:space="preserve">function “step(MASS)”. Test of parametric statistics assumptions </w:t>
      </w:r>
      <w:r>
        <w:t>we</w:t>
      </w:r>
      <w:r w:rsidRPr="001C228A">
        <w:t xml:space="preserve">re performed to verify results along with the linearity assumption for linear regression.  </w:t>
      </w:r>
      <w:proofErr w:type="gramStart"/>
      <w:r>
        <w:t>Finally</w:t>
      </w:r>
      <w:proofErr w:type="gramEnd"/>
      <w:r>
        <w:t xml:space="preserve"> </w:t>
      </w:r>
      <w:r w:rsidRPr="001C228A">
        <w:t xml:space="preserve">the results were summarized </w:t>
      </w:r>
      <w:r>
        <w:t>by</w:t>
      </w:r>
      <w:r w:rsidRPr="001C228A">
        <w:t xml:space="preserve"> significant </w:t>
      </w:r>
      <w:r w:rsidRPr="001C228A">
        <w:rPr>
          <w:i/>
        </w:rPr>
        <w:t>P</w:t>
      </w:r>
      <w:r w:rsidRPr="001C228A">
        <w:t xml:space="preserve"> values with</w:t>
      </w:r>
      <w:r>
        <w:t xml:space="preserve"> </w:t>
      </w:r>
      <w:proofErr w:type="spellStart"/>
      <w:r w:rsidRPr="009B044C">
        <w:rPr>
          <w:i/>
        </w:rPr>
        <w:t>p</w:t>
      </w:r>
      <w:r>
        <w:t>FDR</w:t>
      </w:r>
      <w:proofErr w:type="spellEnd"/>
      <w:r>
        <w:t xml:space="preserve">. </w:t>
      </w:r>
    </w:p>
    <w:p w:rsidR="00290370" w:rsidRPr="001C228A" w:rsidRDefault="00290370" w:rsidP="00290370">
      <w:pPr>
        <w:spacing w:line="480" w:lineRule="auto"/>
      </w:pPr>
    </w:p>
    <w:p w:rsidR="00290370" w:rsidRDefault="00290370" w:rsidP="00290370">
      <w:pPr>
        <w:spacing w:line="480" w:lineRule="auto"/>
      </w:pPr>
      <w:r w:rsidRPr="001C228A">
        <w:t xml:space="preserve">GeoChip interrogated genes were summarized into 10 functional </w:t>
      </w:r>
      <w:r>
        <w:t xml:space="preserve">gene </w:t>
      </w:r>
      <w:r w:rsidRPr="001C228A">
        <w:t xml:space="preserve">categories </w:t>
      </w:r>
      <w:r>
        <w:t xml:space="preserve">(C degradation, C fixation, sulfate reduction, metal reduction, methane oxidation, methane generation, N fixation, nitrification, N reduction and organic remediation) </w:t>
      </w:r>
      <w:r w:rsidRPr="001C228A">
        <w:t>to identify functional gene categories significantly influenced by pore water metals. Functional genes belong</w:t>
      </w:r>
      <w:r>
        <w:t>ing</w:t>
      </w:r>
      <w:r w:rsidRPr="001C228A">
        <w:t xml:space="preserve"> to MRRGs </w:t>
      </w:r>
      <w:r>
        <w:t xml:space="preserve">(As, Cd, Cr, Cu and Zn) </w:t>
      </w:r>
      <w:r w:rsidRPr="001C228A">
        <w:t xml:space="preserve">and CCGs </w:t>
      </w:r>
      <w:r>
        <w:t xml:space="preserve">(cellulase, chitinase, laccase, </w:t>
      </w:r>
      <w:proofErr w:type="spellStart"/>
      <w:r>
        <w:t>mannanase</w:t>
      </w:r>
      <w:proofErr w:type="spellEnd"/>
      <w:r>
        <w:t xml:space="preserve">, </w:t>
      </w:r>
      <w:proofErr w:type="spellStart"/>
      <w:r w:rsidRPr="00E05703">
        <w:rPr>
          <w:i/>
        </w:rPr>
        <w:t>pgl</w:t>
      </w:r>
      <w:proofErr w:type="spellEnd"/>
      <w:r>
        <w:t xml:space="preserve">, </w:t>
      </w:r>
      <w:proofErr w:type="spellStart"/>
      <w:r>
        <w:t>polygalacturonase</w:t>
      </w:r>
      <w:proofErr w:type="spellEnd"/>
      <w:r>
        <w:t xml:space="preserve">, </w:t>
      </w:r>
      <w:proofErr w:type="spellStart"/>
      <w:r w:rsidRPr="00E05703">
        <w:rPr>
          <w:i/>
        </w:rPr>
        <w:t>acs</w:t>
      </w:r>
      <w:r>
        <w:t>A</w:t>
      </w:r>
      <w:proofErr w:type="spellEnd"/>
      <w:r>
        <w:t xml:space="preserve">, </w:t>
      </w:r>
      <w:proofErr w:type="spellStart"/>
      <w:r w:rsidRPr="00E05703">
        <w:rPr>
          <w:i/>
        </w:rPr>
        <w:t>coo</w:t>
      </w:r>
      <w:r>
        <w:t>F</w:t>
      </w:r>
      <w:proofErr w:type="spellEnd"/>
      <w:r>
        <w:t xml:space="preserve">, FTHFS, </w:t>
      </w:r>
      <w:proofErr w:type="spellStart"/>
      <w:r w:rsidRPr="00E05703">
        <w:rPr>
          <w:i/>
        </w:rPr>
        <w:t>rbc</w:t>
      </w:r>
      <w:r>
        <w:t>L</w:t>
      </w:r>
      <w:proofErr w:type="spellEnd"/>
      <w:r>
        <w:t xml:space="preserve"> and </w:t>
      </w:r>
      <w:proofErr w:type="spellStart"/>
      <w:r w:rsidRPr="00E05703">
        <w:rPr>
          <w:i/>
        </w:rPr>
        <w:t>rbc</w:t>
      </w:r>
      <w:r>
        <w:t>S</w:t>
      </w:r>
      <w:proofErr w:type="spellEnd"/>
      <w:r>
        <w:t xml:space="preserve">) </w:t>
      </w:r>
      <w:r w:rsidRPr="001C228A">
        <w:t xml:space="preserve">were further summarized at </w:t>
      </w:r>
      <w:r>
        <w:t xml:space="preserve">the </w:t>
      </w:r>
      <w:r w:rsidRPr="001C228A">
        <w:t xml:space="preserve">functional gene </w:t>
      </w:r>
      <w:r>
        <w:t>sub</w:t>
      </w:r>
      <w:r w:rsidRPr="001C228A">
        <w:t xml:space="preserve">group level.  Multiple regression, </w:t>
      </w:r>
      <w:r>
        <w:t>Mantel test</w:t>
      </w:r>
      <w:r w:rsidRPr="001C228A">
        <w:t xml:space="preserve"> and CCA were </w:t>
      </w:r>
      <w:r>
        <w:t>used</w:t>
      </w:r>
      <w:r w:rsidRPr="001C228A">
        <w:t xml:space="preserve"> </w:t>
      </w:r>
      <w:r>
        <w:t xml:space="preserve">the </w:t>
      </w:r>
      <w:r w:rsidRPr="001C228A">
        <w:t xml:space="preserve">same way </w:t>
      </w:r>
      <w:r>
        <w:t xml:space="preserve">as </w:t>
      </w:r>
      <w:r w:rsidRPr="001C228A">
        <w:t>described above in identifying important pore water metals.</w:t>
      </w:r>
      <w:r>
        <w:t xml:space="preserve"> </w:t>
      </w:r>
    </w:p>
    <w:p w:rsidR="00DF7A84" w:rsidRDefault="00DF7A84"/>
    <w:p w:rsidR="00C41D12" w:rsidRDefault="00C41D12" w:rsidP="00C41D12">
      <w:pPr>
        <w:rPr>
          <w:b/>
        </w:rPr>
      </w:pPr>
      <w:r>
        <w:rPr>
          <w:b/>
        </w:rPr>
        <w:t>Supplemental Results</w:t>
      </w:r>
    </w:p>
    <w:p w:rsidR="00C41D12" w:rsidRDefault="00C41D12" w:rsidP="00C41D12">
      <w:pPr>
        <w:rPr>
          <w:b/>
        </w:rPr>
      </w:pPr>
    </w:p>
    <w:p w:rsidR="00C41D12" w:rsidRPr="00FB3FDF" w:rsidRDefault="00C41D12" w:rsidP="00C41D12">
      <w:pPr>
        <w:rPr>
          <w:b/>
        </w:rPr>
      </w:pPr>
      <w:r w:rsidRPr="00FB3FDF">
        <w:rPr>
          <w:b/>
        </w:rPr>
        <w:t>Analysis of three key functional gene categories</w:t>
      </w:r>
    </w:p>
    <w:p w:rsidR="00C41D12" w:rsidRDefault="00C41D12" w:rsidP="00C41D12"/>
    <w:p w:rsidR="00C41D12" w:rsidRDefault="00C41D12" w:rsidP="00C41D12">
      <w:pPr>
        <w:spacing w:line="480" w:lineRule="auto"/>
      </w:pPr>
      <w:r w:rsidRPr="00BD474F">
        <w:rPr>
          <w:i/>
        </w:rPr>
        <w:t>(i) Metal resistance and reduction</w:t>
      </w:r>
      <w:r>
        <w:t xml:space="preserve">.  </w:t>
      </w:r>
      <w:r w:rsidRPr="00C41D12">
        <w:t>There were</w:t>
      </w:r>
      <w:r w:rsidRPr="001C228A">
        <w:t xml:space="preserve"> several genes </w:t>
      </w:r>
      <w:r>
        <w:t xml:space="preserve">that were </w:t>
      </w:r>
      <w:r w:rsidRPr="001C228A">
        <w:t>significantly correlated with corresponding pore wa</w:t>
      </w:r>
      <w:r w:rsidRPr="00E34652">
        <w:t>ter metal concentrations based on Bonferroni correction and positive false discovery rate (</w:t>
      </w:r>
      <w:proofErr w:type="spellStart"/>
      <w:r w:rsidRPr="00E34652">
        <w:rPr>
          <w:i/>
        </w:rPr>
        <w:t>p</w:t>
      </w:r>
      <w:r w:rsidRPr="00E34652">
        <w:t>FDR</w:t>
      </w:r>
      <w:proofErr w:type="spellEnd"/>
      <w:r w:rsidRPr="00E34652">
        <w:t xml:space="preserve">) (Table </w:t>
      </w:r>
      <w:r w:rsidR="00E34652" w:rsidRPr="00E34652">
        <w:t>S</w:t>
      </w:r>
      <w:r w:rsidR="00144C8D">
        <w:t>2</w:t>
      </w:r>
      <w:r w:rsidRPr="00E34652">
        <w:t>)</w:t>
      </w:r>
      <w:r w:rsidRPr="001C228A">
        <w:t xml:space="preserve">. </w:t>
      </w:r>
      <w:r>
        <w:t xml:space="preserve"> Four</w:t>
      </w:r>
      <w:r w:rsidRPr="001C228A">
        <w:t xml:space="preserve"> </w:t>
      </w:r>
      <w:r>
        <w:t>Cu</w:t>
      </w:r>
      <w:r w:rsidRPr="001C228A">
        <w:t xml:space="preserve"> resistance genes were significantly correlated with </w:t>
      </w:r>
      <w:r>
        <w:t>the pore water Cu</w:t>
      </w:r>
      <w:r w:rsidRPr="001C228A">
        <w:t xml:space="preserve"> concentration. </w:t>
      </w:r>
      <w:r>
        <w:t xml:space="preserve"> T</w:t>
      </w:r>
      <w:r w:rsidRPr="001C228A">
        <w:t xml:space="preserve">wo </w:t>
      </w:r>
      <w:r>
        <w:t>Zn</w:t>
      </w:r>
      <w:r w:rsidRPr="001C228A">
        <w:t xml:space="preserve"> resistance genes</w:t>
      </w:r>
      <w:r>
        <w:t xml:space="preserve">, one </w:t>
      </w:r>
      <w:proofErr w:type="gramStart"/>
      <w:r>
        <w:t>As</w:t>
      </w:r>
      <w:proofErr w:type="gramEnd"/>
      <w:r>
        <w:t xml:space="preserve"> resistant gene</w:t>
      </w:r>
      <w:r w:rsidRPr="001C228A">
        <w:t xml:space="preserve"> and one </w:t>
      </w:r>
      <w:r>
        <w:t>Cd</w:t>
      </w:r>
      <w:r w:rsidRPr="001C228A">
        <w:t xml:space="preserve"> resistance gene were significantly correlated with corresponding pore water metal concentrations. </w:t>
      </w:r>
      <w:r>
        <w:t xml:space="preserve"> </w:t>
      </w:r>
      <w:r w:rsidRPr="001C228A">
        <w:t xml:space="preserve">Among </w:t>
      </w:r>
      <w:r>
        <w:t xml:space="preserve">the </w:t>
      </w:r>
      <w:r w:rsidRPr="001C228A">
        <w:t>13 correlated genes,</w:t>
      </w:r>
      <w:r>
        <w:t xml:space="preserve"> only</w:t>
      </w:r>
      <w:r w:rsidRPr="001C228A">
        <w:t xml:space="preserve"> </w:t>
      </w:r>
      <w:r>
        <w:t>a Cr</w:t>
      </w:r>
      <w:r w:rsidRPr="001C228A">
        <w:t xml:space="preserve"> resistance gene (31794232, </w:t>
      </w:r>
      <w:r w:rsidRPr="001C228A">
        <w:rPr>
          <w:i/>
        </w:rPr>
        <w:t xml:space="preserve">Mycobacterium </w:t>
      </w:r>
      <w:proofErr w:type="spellStart"/>
      <w:r w:rsidRPr="001C228A">
        <w:rPr>
          <w:i/>
        </w:rPr>
        <w:t>bovis</w:t>
      </w:r>
      <w:proofErr w:type="spellEnd"/>
      <w:r w:rsidRPr="001C228A">
        <w:t xml:space="preserve"> AF2122/97) was negatively correlated with </w:t>
      </w:r>
      <w:r>
        <w:t>the Cr</w:t>
      </w:r>
      <w:r w:rsidRPr="001C228A">
        <w:t xml:space="preserve"> concentration in pore water (</w:t>
      </w:r>
      <w:r w:rsidRPr="001C228A">
        <w:rPr>
          <w:i/>
        </w:rPr>
        <w:t>r</w:t>
      </w:r>
      <w:r w:rsidRPr="001C228A">
        <w:t xml:space="preserve"> = -0.207, </w:t>
      </w:r>
      <w:r w:rsidRPr="001C228A">
        <w:rPr>
          <w:i/>
        </w:rPr>
        <w:t>P</w:t>
      </w:r>
      <w:r w:rsidRPr="001C228A">
        <w:t xml:space="preserve"> = 0.037). </w:t>
      </w:r>
    </w:p>
    <w:p w:rsidR="00C41D12" w:rsidRPr="00C5685A" w:rsidRDefault="00C41D12" w:rsidP="00C41D12">
      <w:pPr>
        <w:spacing w:line="480" w:lineRule="auto"/>
        <w:ind w:firstLine="720"/>
      </w:pPr>
      <w:r>
        <w:t xml:space="preserve">Since functional genes often confer resistant to multiple heavy metals, each pore water metal concentration was compared with all detected MRR genes (Table </w:t>
      </w:r>
      <w:r w:rsidR="00144C8D">
        <w:t>S3</w:t>
      </w:r>
      <w:r>
        <w:t xml:space="preserve">).  The list of significant MRR genes with As, Cd, Cr, </w:t>
      </w:r>
      <w:proofErr w:type="spellStart"/>
      <w:r>
        <w:t>Pb</w:t>
      </w:r>
      <w:proofErr w:type="spellEnd"/>
      <w:r>
        <w:t xml:space="preserve"> or Zn pore water concentrations were quite similar. </w:t>
      </w:r>
      <w:proofErr w:type="gramStart"/>
      <w:r w:rsidRPr="002763B3">
        <w:t>All of</w:t>
      </w:r>
      <w:proofErr w:type="gramEnd"/>
      <w:r w:rsidRPr="002763B3">
        <w:t xml:space="preserve"> these metals shared a majority of the genes with significant correlations</w:t>
      </w:r>
      <w:r>
        <w:t>.  F</w:t>
      </w:r>
      <w:r w:rsidRPr="002763B3">
        <w:t>or example</w:t>
      </w:r>
      <w:r>
        <w:t>,</w:t>
      </w:r>
      <w:r w:rsidRPr="002763B3">
        <w:t xml:space="preserve"> the lists </w:t>
      </w:r>
      <w:r>
        <w:t>for</w:t>
      </w:r>
      <w:r w:rsidRPr="002763B3">
        <w:t xml:space="preserve"> </w:t>
      </w:r>
      <w:r>
        <w:t>As</w:t>
      </w:r>
      <w:r w:rsidRPr="002763B3">
        <w:t xml:space="preserve"> and </w:t>
      </w:r>
      <w:r>
        <w:t>Zn</w:t>
      </w:r>
      <w:r w:rsidRPr="002763B3">
        <w:t xml:space="preserve"> were </w:t>
      </w:r>
      <w:r>
        <w:t xml:space="preserve">almost </w:t>
      </w:r>
      <w:r w:rsidRPr="002763B3">
        <w:t>identical with quite similar correlation coefficients, which indicates a very significant correlation between these two metals (</w:t>
      </w:r>
      <w:r w:rsidRPr="002763B3">
        <w:rPr>
          <w:i/>
        </w:rPr>
        <w:t>r</w:t>
      </w:r>
      <w:r w:rsidRPr="002763B3">
        <w:t xml:space="preserve"> = 0.990, </w:t>
      </w:r>
      <w:r w:rsidRPr="002763B3">
        <w:rPr>
          <w:i/>
        </w:rPr>
        <w:t>P</w:t>
      </w:r>
      <w:r w:rsidRPr="002763B3">
        <w:t xml:space="preserve"> &lt; 0.001).</w:t>
      </w:r>
      <w:r>
        <w:t xml:space="preserve">  T</w:t>
      </w:r>
      <w:r w:rsidRPr="002763B3">
        <w:t xml:space="preserve">he </w:t>
      </w:r>
      <w:r>
        <w:t>list of MRR genes</w:t>
      </w:r>
      <w:r w:rsidRPr="002763B3">
        <w:t xml:space="preserve"> with significant correlations with </w:t>
      </w:r>
      <w:r>
        <w:t>Cu</w:t>
      </w:r>
      <w:r w:rsidRPr="002763B3">
        <w:t xml:space="preserve"> and </w:t>
      </w:r>
      <w:r>
        <w:t>Mn</w:t>
      </w:r>
      <w:r w:rsidRPr="001C228A">
        <w:t xml:space="preserve"> were different from the rest</w:t>
      </w:r>
      <w:r w:rsidR="00144C8D">
        <w:t>.</w:t>
      </w:r>
      <w:r>
        <w:t xml:space="preserve"> Cu concentration was correlated with 34 MRR genes, and 2 and 11 of them were significant after Bonferroni correction and </w:t>
      </w:r>
      <w:proofErr w:type="spellStart"/>
      <w:r>
        <w:rPr>
          <w:i/>
        </w:rPr>
        <w:t>p</w:t>
      </w:r>
      <w:r>
        <w:t>FDR</w:t>
      </w:r>
      <w:proofErr w:type="spellEnd"/>
      <w:r>
        <w:t xml:space="preserve"> (</w:t>
      </w:r>
      <w:r>
        <w:rPr>
          <w:i/>
        </w:rPr>
        <w:t>q</w:t>
      </w:r>
      <w:r>
        <w:t xml:space="preserve"> &lt; 0.1), respectively.  Only two of them shared with other metals, which were resistant to multiple metals (17548710, 26989131-cobalt, Zn and Cd). Mn was correlated with 15 MRR genes, which is the second most, but none of them was significant after family-wise error rate (FWER) correction.  A mercury resistant gene (1143575, </w:t>
      </w:r>
      <w:proofErr w:type="spellStart"/>
      <w:r>
        <w:rPr>
          <w:i/>
        </w:rPr>
        <w:t>Shewanella</w:t>
      </w:r>
      <w:proofErr w:type="spellEnd"/>
      <w:r>
        <w:rPr>
          <w:i/>
        </w:rPr>
        <w:t xml:space="preserve"> </w:t>
      </w:r>
      <w:proofErr w:type="spellStart"/>
      <w:r>
        <w:rPr>
          <w:i/>
        </w:rPr>
        <w:t>putrefaciens</w:t>
      </w:r>
      <w:proofErr w:type="spellEnd"/>
      <w:r>
        <w:t>) was the only gene shared with other metal (</w:t>
      </w:r>
      <w:proofErr w:type="spellStart"/>
      <w:r>
        <w:t>Pb</w:t>
      </w:r>
      <w:proofErr w:type="spellEnd"/>
      <w:r>
        <w:t xml:space="preserve">).  Eleven MRR genes were negatively correlated with Mn, while only one other gene was negatively correlated (7328307-cobalt, nickel) with other metals (Zn and </w:t>
      </w:r>
      <w:proofErr w:type="spellStart"/>
      <w:r>
        <w:t>Pb</w:t>
      </w:r>
      <w:proofErr w:type="spellEnd"/>
      <w:r>
        <w:t xml:space="preserve">).  </w:t>
      </w:r>
      <w:r w:rsidRPr="001A7999">
        <w:t xml:space="preserve">All 11 selected genes correlated with </w:t>
      </w:r>
      <w:proofErr w:type="spellStart"/>
      <w:r>
        <w:t>PbPb</w:t>
      </w:r>
      <w:proofErr w:type="spellEnd"/>
      <w:r w:rsidRPr="001A7999">
        <w:t xml:space="preserve"> became insignificant after FWER correction.</w:t>
      </w:r>
      <w:r>
        <w:t xml:space="preserve"> Several MRR genes were consistently correlated with most pore water metal concentrations.  For </w:t>
      </w:r>
      <w:proofErr w:type="gramStart"/>
      <w:r>
        <w:t>instance</w:t>
      </w:r>
      <w:proofErr w:type="gramEnd"/>
      <w:r>
        <w:t xml:space="preserve"> 17548710 (</w:t>
      </w:r>
      <w:proofErr w:type="spellStart"/>
      <w:r>
        <w:rPr>
          <w:i/>
        </w:rPr>
        <w:t>Ralstonia</w:t>
      </w:r>
      <w:proofErr w:type="spellEnd"/>
      <w:r>
        <w:rPr>
          <w:i/>
        </w:rPr>
        <w:t xml:space="preserve"> solanacearum </w:t>
      </w:r>
      <w:r w:rsidRPr="00A03B72">
        <w:t>GMI1000</w:t>
      </w:r>
      <w:r>
        <w:t>) and 26989131 (</w:t>
      </w:r>
      <w:r>
        <w:rPr>
          <w:i/>
        </w:rPr>
        <w:t xml:space="preserve">Pseudomonas putida </w:t>
      </w:r>
      <w:r w:rsidRPr="00A03B72">
        <w:t>KT2440</w:t>
      </w:r>
      <w:r>
        <w:t>) were significantly correlated with all but Mn.  There were nine other MRR genes correlated with all but Cu and Mn as well (168919, 15610714, 1785478, 17548710, 2314827, 26989131, 33592181, 33600180 and 37520133).</w:t>
      </w:r>
    </w:p>
    <w:p w:rsidR="00C41D12" w:rsidRDefault="008D532A" w:rsidP="00C41D12">
      <w:pPr>
        <w:spacing w:line="480" w:lineRule="auto"/>
        <w:ind w:firstLine="720"/>
      </w:pPr>
      <w:r>
        <w:t>Five</w:t>
      </w:r>
      <w:r w:rsidR="00C41D12">
        <w:t xml:space="preserve"> genes were significant both by the correlation with pore water metal concentrations and multiple regression with pore water Cu concentration: 151189-</w:t>
      </w:r>
      <w:r w:rsidR="00C41D12">
        <w:rPr>
          <w:i/>
        </w:rPr>
        <w:t>Pseudomonas syringae</w:t>
      </w:r>
      <w:r w:rsidR="00C41D12">
        <w:t>,16763879-</w:t>
      </w:r>
      <w:r w:rsidR="00C41D12">
        <w:rPr>
          <w:i/>
        </w:rPr>
        <w:t xml:space="preserve">Salmonella typhimurium </w:t>
      </w:r>
      <w:r w:rsidR="00C41D12">
        <w:t>LT2,17548875-</w:t>
      </w:r>
      <w:r w:rsidR="00C41D12">
        <w:rPr>
          <w:i/>
        </w:rPr>
        <w:t xml:space="preserve">Ralstonia solanacearum </w:t>
      </w:r>
      <w:r w:rsidR="00C41D12">
        <w:t>GM1000, 17937687-</w:t>
      </w:r>
      <w:r w:rsidR="00C41D12">
        <w:rPr>
          <w:i/>
        </w:rPr>
        <w:t xml:space="preserve">Agrobacterium tumefaciens </w:t>
      </w:r>
      <w:r w:rsidR="00C41D12">
        <w:t>str. C58</w:t>
      </w:r>
      <w:r>
        <w:t xml:space="preserve"> and</w:t>
      </w:r>
      <w:r w:rsidR="00C41D12">
        <w:t xml:space="preserve"> 21244355-</w:t>
      </w:r>
      <w:r w:rsidR="00C41D12">
        <w:rPr>
          <w:i/>
        </w:rPr>
        <w:t xml:space="preserve">Xanthomonas </w:t>
      </w:r>
      <w:proofErr w:type="spellStart"/>
      <w:r w:rsidR="00C41D12">
        <w:rPr>
          <w:i/>
        </w:rPr>
        <w:t>axonopodis</w:t>
      </w:r>
      <w:proofErr w:type="spellEnd"/>
      <w:r w:rsidR="00C41D12">
        <w:rPr>
          <w:i/>
        </w:rPr>
        <w:t xml:space="preserve"> </w:t>
      </w:r>
      <w:proofErr w:type="spellStart"/>
      <w:r w:rsidR="00C41D12">
        <w:t>pv</w:t>
      </w:r>
      <w:proofErr w:type="spellEnd"/>
      <w:r w:rsidR="00C41D12">
        <w:t xml:space="preserve">. </w:t>
      </w:r>
      <w:proofErr w:type="spellStart"/>
      <w:r w:rsidR="00C41D12">
        <w:t>citri</w:t>
      </w:r>
      <w:proofErr w:type="spellEnd"/>
      <w:r w:rsidR="00C41D12">
        <w:t xml:space="preserve"> </w:t>
      </w:r>
      <w:proofErr w:type="spellStart"/>
      <w:r w:rsidR="00C41D12">
        <w:t>st.</w:t>
      </w:r>
      <w:proofErr w:type="spellEnd"/>
      <w:r w:rsidR="00C41D12">
        <w:t xml:space="preserve"> 306. MRR genes were detected less than other gene categories even if the samples were from heavy metal contaminated sediment and it was one of the largest functional gene categories.  Cu reduction genes were most significantly correlated with pore water Cu concentrations, among other functional genes compared with corresponding metals. </w:t>
      </w:r>
    </w:p>
    <w:p w:rsidR="00C41D12" w:rsidRDefault="00C41D12" w:rsidP="00C41D12">
      <w:pPr>
        <w:spacing w:line="480" w:lineRule="auto"/>
        <w:ind w:firstLine="720"/>
        <w:rPr>
          <w:i/>
        </w:rPr>
      </w:pPr>
    </w:p>
    <w:p w:rsidR="00C41D12" w:rsidRDefault="00C41D12" w:rsidP="00C41D12">
      <w:pPr>
        <w:spacing w:line="480" w:lineRule="auto"/>
      </w:pPr>
      <w:r w:rsidRPr="00BD474F">
        <w:rPr>
          <w:i/>
        </w:rPr>
        <w:t>(ii) Sulfate reduction.</w:t>
      </w:r>
      <w:r>
        <w:t xml:space="preserve">  SR genes</w:t>
      </w:r>
      <w:r w:rsidRPr="001C228A">
        <w:t xml:space="preserve"> were further analyzed since many </w:t>
      </w:r>
      <w:proofErr w:type="gramStart"/>
      <w:r w:rsidRPr="001C228A">
        <w:t>sulfate</w:t>
      </w:r>
      <w:proofErr w:type="gramEnd"/>
      <w:r w:rsidRPr="001C228A">
        <w:t xml:space="preserve"> reducing bacteria (SRB) can also reduce </w:t>
      </w:r>
      <w:r>
        <w:t xml:space="preserve">various </w:t>
      </w:r>
      <w:r w:rsidRPr="001C228A">
        <w:t xml:space="preserve">metals, and </w:t>
      </w:r>
      <w:r>
        <w:t xml:space="preserve">a </w:t>
      </w:r>
      <w:r w:rsidRPr="001C228A">
        <w:t xml:space="preserve">previous study from Lake </w:t>
      </w:r>
      <w:proofErr w:type="spellStart"/>
      <w:r w:rsidRPr="001C228A">
        <w:t>DePue</w:t>
      </w:r>
      <w:proofErr w:type="spellEnd"/>
      <w:r w:rsidRPr="001C228A">
        <w:t xml:space="preserve"> indicated </w:t>
      </w:r>
      <w:r>
        <w:t xml:space="preserve">a negative </w:t>
      </w:r>
      <w:r w:rsidRPr="001C228A">
        <w:t xml:space="preserve">correlation between </w:t>
      </w:r>
      <w:r>
        <w:t>the sulfate reducing rate</w:t>
      </w:r>
      <w:r w:rsidRPr="001C228A">
        <w:t xml:space="preserve"> and</w:t>
      </w:r>
      <w:r>
        <w:t xml:space="preserve"> pore water</w:t>
      </w:r>
      <w:r w:rsidRPr="001C228A">
        <w:t xml:space="preserve"> metal concentrations </w:t>
      </w:r>
      <w:r>
        <w:t>{Gough, 2008 #55}</w:t>
      </w:r>
      <w:r w:rsidRPr="001C228A">
        <w:t xml:space="preserve">. </w:t>
      </w:r>
      <w:r>
        <w:t xml:space="preserve"> SR genes</w:t>
      </w:r>
      <w:r w:rsidRPr="001C228A">
        <w:t xml:space="preserve"> </w:t>
      </w:r>
      <w:r>
        <w:t>is</w:t>
      </w:r>
      <w:r w:rsidRPr="001C228A">
        <w:t xml:space="preserve"> one of </w:t>
      </w:r>
      <w:r>
        <w:t xml:space="preserve">the </w:t>
      </w:r>
      <w:r w:rsidRPr="001C228A">
        <w:t xml:space="preserve">smaller functional gene categories in </w:t>
      </w:r>
      <w:r>
        <w:t>GeoChip</w:t>
      </w:r>
      <w:r w:rsidRPr="001C228A">
        <w:t xml:space="preserve"> 2</w:t>
      </w:r>
      <w:r>
        <w:t>.0</w:t>
      </w:r>
      <w:r w:rsidRPr="001C228A">
        <w:t xml:space="preserve"> (701 genes, 6.68% of all genes targeted), but </w:t>
      </w:r>
      <w:r>
        <w:t>a higher percentage of SR genes were</w:t>
      </w:r>
      <w:r w:rsidRPr="001C228A">
        <w:t xml:space="preserve"> detect</w:t>
      </w:r>
      <w:r>
        <w:t>ed</w:t>
      </w:r>
      <w:r w:rsidRPr="001C228A">
        <w:t xml:space="preserve"> (20.3%)</w:t>
      </w:r>
      <w:r>
        <w:t>.  T</w:t>
      </w:r>
      <w:r w:rsidRPr="001C228A">
        <w:t xml:space="preserve">he lists of </w:t>
      </w:r>
      <w:r>
        <w:t>SR genes</w:t>
      </w:r>
      <w:r w:rsidRPr="001C228A">
        <w:t xml:space="preserve"> </w:t>
      </w:r>
      <w:r>
        <w:t xml:space="preserve">of </w:t>
      </w:r>
      <w:r w:rsidRPr="001C228A">
        <w:t xml:space="preserve">significant </w:t>
      </w:r>
      <w:r>
        <w:t xml:space="preserve">correlations </w:t>
      </w:r>
      <w:r w:rsidRPr="001C228A">
        <w:t xml:space="preserve">with </w:t>
      </w:r>
      <w:r>
        <w:t>As</w:t>
      </w:r>
      <w:r w:rsidRPr="001C228A">
        <w:t xml:space="preserve">, </w:t>
      </w:r>
      <w:r>
        <w:t>Cd</w:t>
      </w:r>
      <w:r w:rsidRPr="001C228A">
        <w:t xml:space="preserve">, </w:t>
      </w:r>
      <w:r>
        <w:t>Cr</w:t>
      </w:r>
      <w:r w:rsidRPr="001C228A">
        <w:t xml:space="preserve">, </w:t>
      </w:r>
      <w:proofErr w:type="spellStart"/>
      <w:r>
        <w:t>Pb</w:t>
      </w:r>
      <w:proofErr w:type="spellEnd"/>
      <w:r w:rsidRPr="001C228A">
        <w:t xml:space="preserve"> </w:t>
      </w:r>
      <w:r>
        <w:t>or</w:t>
      </w:r>
      <w:r w:rsidRPr="001C228A">
        <w:t xml:space="preserve"> </w:t>
      </w:r>
      <w:r>
        <w:t>Zn</w:t>
      </w:r>
      <w:r w:rsidRPr="001C228A">
        <w:t xml:space="preserve"> </w:t>
      </w:r>
      <w:r>
        <w:t xml:space="preserve">pore water concentrations </w:t>
      </w:r>
      <w:r w:rsidRPr="001C228A">
        <w:t>were quite si</w:t>
      </w:r>
      <w:r w:rsidRPr="002763B3">
        <w:t>milar</w:t>
      </w:r>
      <w:r>
        <w:t xml:space="preserve"> as was in MRR genes</w:t>
      </w:r>
      <w:r w:rsidRPr="002763B3">
        <w:t>.</w:t>
      </w:r>
      <w:r>
        <w:t xml:space="preserve">  T</w:t>
      </w:r>
      <w:r w:rsidRPr="002763B3">
        <w:t xml:space="preserve">he </w:t>
      </w:r>
      <w:r>
        <w:t>list of SR genes</w:t>
      </w:r>
      <w:r w:rsidRPr="002763B3">
        <w:t xml:space="preserve"> with significant correlations with </w:t>
      </w:r>
      <w:r>
        <w:t>Cu</w:t>
      </w:r>
      <w:r w:rsidRPr="002763B3">
        <w:t xml:space="preserve"> and </w:t>
      </w:r>
      <w:r>
        <w:t>Mn</w:t>
      </w:r>
      <w:r w:rsidRPr="001C228A">
        <w:t xml:space="preserve"> were different from the rest (</w:t>
      </w:r>
      <w:r w:rsidRPr="00E34652">
        <w:t xml:space="preserve">Table </w:t>
      </w:r>
      <w:r w:rsidR="00E34652" w:rsidRPr="00E34652">
        <w:t>S</w:t>
      </w:r>
      <w:r w:rsidR="008D532A">
        <w:t>4</w:t>
      </w:r>
      <w:r w:rsidRPr="00E34652">
        <w:t>)</w:t>
      </w:r>
      <w:r w:rsidRPr="001C228A">
        <w:t xml:space="preserve">. </w:t>
      </w:r>
      <w:r>
        <w:t xml:space="preserve"> Cu</w:t>
      </w:r>
      <w:r w:rsidRPr="00E3228B">
        <w:t xml:space="preserve"> was correlated with </w:t>
      </w:r>
      <w:r>
        <w:t>18 SR genes,</w:t>
      </w:r>
      <w:r w:rsidRPr="00E3228B">
        <w:t xml:space="preserve"> and </w:t>
      </w:r>
      <w:r>
        <w:t>3</w:t>
      </w:r>
      <w:r w:rsidRPr="00E3228B">
        <w:t xml:space="preserve"> </w:t>
      </w:r>
      <w:r>
        <w:t xml:space="preserve">and 10 </w:t>
      </w:r>
      <w:r w:rsidRPr="00E3228B">
        <w:t xml:space="preserve">of them were significant </w:t>
      </w:r>
      <w:r>
        <w:t>after</w:t>
      </w:r>
      <w:r w:rsidRPr="00E3228B">
        <w:t xml:space="preserve"> Bonferroni correction</w:t>
      </w:r>
      <w:r>
        <w:t xml:space="preserve"> and </w:t>
      </w:r>
      <w:proofErr w:type="spellStart"/>
      <w:r>
        <w:rPr>
          <w:i/>
        </w:rPr>
        <w:t>p</w:t>
      </w:r>
      <w:r>
        <w:t>FDR</w:t>
      </w:r>
      <w:proofErr w:type="spellEnd"/>
      <w:r>
        <w:t xml:space="preserve"> (</w:t>
      </w:r>
      <w:r>
        <w:rPr>
          <w:i/>
        </w:rPr>
        <w:t>q</w:t>
      </w:r>
      <w:r>
        <w:t xml:space="preserve"> &lt; 0.1), respectively.</w:t>
      </w:r>
      <w:r>
        <w:rPr>
          <w:i/>
        </w:rPr>
        <w:t xml:space="preserve">  </w:t>
      </w:r>
      <w:r w:rsidRPr="001C228A">
        <w:t xml:space="preserve">Only </w:t>
      </w:r>
      <w:r>
        <w:t>2</w:t>
      </w:r>
      <w:r w:rsidRPr="001C228A">
        <w:t xml:space="preserve"> of </w:t>
      </w:r>
      <w:r>
        <w:t xml:space="preserve">the </w:t>
      </w:r>
      <w:r w:rsidRPr="001C228A">
        <w:t>1</w:t>
      </w:r>
      <w:r>
        <w:t>8</w:t>
      </w:r>
      <w:r w:rsidRPr="001C228A">
        <w:t xml:space="preserve"> </w:t>
      </w:r>
      <w:r>
        <w:t>SR genes</w:t>
      </w:r>
      <w:r w:rsidRPr="001C228A">
        <w:t xml:space="preserve"> were shared with other metals. </w:t>
      </w:r>
      <w:r>
        <w:t>Mn</w:t>
      </w:r>
      <w:r w:rsidRPr="001C228A">
        <w:t xml:space="preserve">, on the other hand, was </w:t>
      </w:r>
      <w:r>
        <w:t>correlated</w:t>
      </w:r>
      <w:r w:rsidRPr="001C228A">
        <w:t xml:space="preserve"> with just </w:t>
      </w:r>
      <w:r>
        <w:t>six</w:t>
      </w:r>
      <w:r w:rsidRPr="001C228A">
        <w:t xml:space="preserve"> </w:t>
      </w:r>
      <w:r>
        <w:t xml:space="preserve">SR genes, which were </w:t>
      </w:r>
      <w:r w:rsidRPr="001C228A">
        <w:t xml:space="preserve">uniquely correlated with </w:t>
      </w:r>
      <w:r>
        <w:t>Mn</w:t>
      </w:r>
      <w:r w:rsidRPr="001C228A">
        <w:t xml:space="preserve"> only</w:t>
      </w:r>
      <w:r>
        <w:t xml:space="preserve">, although all of them were not significant after </w:t>
      </w:r>
      <w:r w:rsidRPr="0074006A">
        <w:t>FWER</w:t>
      </w:r>
      <w:r>
        <w:t xml:space="preserve"> correction</w:t>
      </w:r>
      <w:r w:rsidRPr="001C228A">
        <w:t xml:space="preserve">. In addition, </w:t>
      </w:r>
      <w:r>
        <w:t>four of them</w:t>
      </w:r>
      <w:r w:rsidRPr="001C228A">
        <w:t xml:space="preserve"> were negatively correlated</w:t>
      </w:r>
      <w:r>
        <w:t xml:space="preserve"> with Mn</w:t>
      </w:r>
      <w:r w:rsidRPr="001C228A">
        <w:t xml:space="preserve">, while there </w:t>
      </w:r>
      <w:r>
        <w:t>was</w:t>
      </w:r>
      <w:r w:rsidRPr="001C228A">
        <w:t xml:space="preserve"> only one other </w:t>
      </w:r>
      <w:r>
        <w:t xml:space="preserve">gene </w:t>
      </w:r>
      <w:r w:rsidRPr="001C228A">
        <w:t>negatively correlated (1519349</w:t>
      </w:r>
      <w:r>
        <w:t>7</w:t>
      </w:r>
      <w:r w:rsidRPr="001C228A">
        <w:t xml:space="preserve">, </w:t>
      </w:r>
      <w:proofErr w:type="spellStart"/>
      <w:r w:rsidRPr="001C228A">
        <w:rPr>
          <w:i/>
        </w:rPr>
        <w:t>dsr</w:t>
      </w:r>
      <w:r w:rsidRPr="001C228A">
        <w:t>A</w:t>
      </w:r>
      <w:proofErr w:type="spellEnd"/>
      <w:r w:rsidRPr="001C228A">
        <w:t>) with other metals</w:t>
      </w:r>
      <w:r>
        <w:t xml:space="preserve"> (As, Zn and </w:t>
      </w:r>
      <w:proofErr w:type="spellStart"/>
      <w:r>
        <w:t>Pb</w:t>
      </w:r>
      <w:proofErr w:type="spellEnd"/>
      <w:r>
        <w:t>)</w:t>
      </w:r>
      <w:r w:rsidRPr="001C228A">
        <w:t xml:space="preserve">. </w:t>
      </w:r>
      <w:r>
        <w:t xml:space="preserve"> </w:t>
      </w:r>
      <w:r w:rsidRPr="002763B3">
        <w:t>Several genes were consistently correlated with different metals; FW300167B (</w:t>
      </w:r>
      <w:proofErr w:type="spellStart"/>
      <w:r w:rsidRPr="002763B3">
        <w:rPr>
          <w:i/>
        </w:rPr>
        <w:t>dsr</w:t>
      </w:r>
      <w:r w:rsidRPr="002763B3">
        <w:t>B</w:t>
      </w:r>
      <w:proofErr w:type="spellEnd"/>
      <w:r w:rsidRPr="002763B3">
        <w:t xml:space="preserve">, lab clone) was significant with all but </w:t>
      </w:r>
      <w:r>
        <w:t>Mn</w:t>
      </w:r>
      <w:r w:rsidRPr="002763B3">
        <w:t xml:space="preserve">. </w:t>
      </w:r>
      <w:r>
        <w:t xml:space="preserve"> </w:t>
      </w:r>
      <w:r w:rsidRPr="002763B3">
        <w:t xml:space="preserve">Five genes were </w:t>
      </w:r>
      <w:r>
        <w:t>significant</w:t>
      </w:r>
      <w:r w:rsidRPr="002763B3">
        <w:t xml:space="preserve"> wi</w:t>
      </w:r>
      <w:r w:rsidRPr="001C228A">
        <w:t xml:space="preserve">th all but </w:t>
      </w:r>
      <w:r>
        <w:t>Cu</w:t>
      </w:r>
      <w:r w:rsidRPr="001C228A">
        <w:t xml:space="preserve"> and </w:t>
      </w:r>
      <w:r>
        <w:t>Mn</w:t>
      </w:r>
      <w:r w:rsidRPr="001C228A">
        <w:t>: 21673681, FW015014A, 19716123, 25990790 and 14389163.</w:t>
      </w:r>
      <w:r>
        <w:t xml:space="preserve"> </w:t>
      </w:r>
      <w:r w:rsidRPr="001C228A">
        <w:t xml:space="preserve"> Most </w:t>
      </w:r>
      <w:r>
        <w:t>SR genes</w:t>
      </w:r>
      <w:r w:rsidRPr="001C228A">
        <w:t xml:space="preserve"> were from either environmental clone</w:t>
      </w:r>
      <w:r>
        <w:t>s</w:t>
      </w:r>
      <w:r w:rsidRPr="001C228A">
        <w:t xml:space="preserve"> or uncultured bacteria. </w:t>
      </w:r>
      <w:r>
        <w:t xml:space="preserve"> </w:t>
      </w:r>
      <w:r w:rsidRPr="001C228A">
        <w:t>There were only five genes from pure culture</w:t>
      </w:r>
      <w:r>
        <w:t xml:space="preserve"> in the </w:t>
      </w:r>
      <w:r w:rsidRPr="001C228A">
        <w:t xml:space="preserve">genus of </w:t>
      </w:r>
      <w:proofErr w:type="spellStart"/>
      <w:r w:rsidRPr="001C228A">
        <w:rPr>
          <w:i/>
        </w:rPr>
        <w:t>Desulfotomaculum</w:t>
      </w:r>
      <w:proofErr w:type="spellEnd"/>
      <w:r w:rsidRPr="001C228A">
        <w:t xml:space="preserve"> and </w:t>
      </w:r>
      <w:proofErr w:type="spellStart"/>
      <w:r w:rsidRPr="001C228A">
        <w:rPr>
          <w:i/>
        </w:rPr>
        <w:t>Desulfovibrio</w:t>
      </w:r>
      <w:proofErr w:type="spellEnd"/>
      <w:r w:rsidRPr="001C228A">
        <w:t xml:space="preserve">. </w:t>
      </w:r>
      <w:r>
        <w:t xml:space="preserve"> </w:t>
      </w:r>
      <w:r w:rsidRPr="001C228A">
        <w:t xml:space="preserve">A </w:t>
      </w:r>
      <w:proofErr w:type="spellStart"/>
      <w:r w:rsidRPr="001C228A">
        <w:rPr>
          <w:i/>
        </w:rPr>
        <w:t>dsr</w:t>
      </w:r>
      <w:r w:rsidRPr="001C228A">
        <w:t>A</w:t>
      </w:r>
      <w:proofErr w:type="spellEnd"/>
      <w:r w:rsidRPr="001C228A">
        <w:t xml:space="preserve"> gene (21673681) from thermophilic green-sulfur bacterium (</w:t>
      </w:r>
      <w:proofErr w:type="spellStart"/>
      <w:r w:rsidRPr="001C228A">
        <w:rPr>
          <w:i/>
        </w:rPr>
        <w:t>Chlorobium</w:t>
      </w:r>
      <w:proofErr w:type="spellEnd"/>
      <w:r w:rsidRPr="001C228A">
        <w:rPr>
          <w:i/>
        </w:rPr>
        <w:t xml:space="preserve"> </w:t>
      </w:r>
      <w:proofErr w:type="spellStart"/>
      <w:r w:rsidRPr="001C228A">
        <w:rPr>
          <w:i/>
        </w:rPr>
        <w:t>tepidum</w:t>
      </w:r>
      <w:proofErr w:type="spellEnd"/>
      <w:r w:rsidRPr="001C228A">
        <w:t xml:space="preserve"> TLS) was one of the genes significantly correlated with most pore water metals. </w:t>
      </w:r>
    </w:p>
    <w:p w:rsidR="00C41D12" w:rsidRPr="001C228A" w:rsidRDefault="00C41D12" w:rsidP="00C41D12">
      <w:pPr>
        <w:spacing w:line="480" w:lineRule="auto"/>
        <w:ind w:firstLine="720"/>
      </w:pPr>
      <w:r>
        <w:t>Unlike MRR genes, most genes significantly regressed were from lab clones.  There was only one gene both significantly correlated and regressed with pore water Zn concentration (14389129-</w:t>
      </w:r>
      <w:r>
        <w:rPr>
          <w:i/>
        </w:rPr>
        <w:t>dsr</w:t>
      </w:r>
      <w:r>
        <w:t xml:space="preserve">B-uncultured sulfate-reducing bacterium).  As </w:t>
      </w:r>
      <w:proofErr w:type="gramStart"/>
      <w:r>
        <w:t>a small category SR genes</w:t>
      </w:r>
      <w:proofErr w:type="gramEnd"/>
      <w:r>
        <w:t xml:space="preserve"> were detected above the average indicating an active involvement of SRB in metal reduction, however very few SR genes were from pure culture SRB.</w:t>
      </w:r>
    </w:p>
    <w:p w:rsidR="00C41D12" w:rsidRDefault="00C41D12" w:rsidP="00C41D12">
      <w:pPr>
        <w:spacing w:line="480" w:lineRule="auto"/>
        <w:rPr>
          <w:i/>
        </w:rPr>
      </w:pPr>
    </w:p>
    <w:p w:rsidR="00C41D12" w:rsidRDefault="00C41D12" w:rsidP="00C41D12">
      <w:pPr>
        <w:spacing w:line="480" w:lineRule="auto"/>
      </w:pPr>
      <w:r w:rsidRPr="00BD474F">
        <w:rPr>
          <w:i/>
        </w:rPr>
        <w:t>(iii) Carbon cycling</w:t>
      </w:r>
      <w:r>
        <w:t xml:space="preserve">.  </w:t>
      </w:r>
      <w:r w:rsidRPr="001C228A">
        <w:t>CC</w:t>
      </w:r>
      <w:r>
        <w:t xml:space="preserve"> genes</w:t>
      </w:r>
      <w:r w:rsidRPr="001C228A">
        <w:t xml:space="preserve"> were chosen for further analysis because of the observation of</w:t>
      </w:r>
      <w:r>
        <w:t xml:space="preserve"> a</w:t>
      </w:r>
      <w:r w:rsidRPr="001C228A">
        <w:t xml:space="preserve"> rough correlation between organic carbon and metal concentrations</w:t>
      </w:r>
      <w:r>
        <w:t>, and a negative correlation between microbial biomass and total organic carbon (TOC)</w:t>
      </w:r>
      <w:r w:rsidRPr="001C228A">
        <w:t xml:space="preserve"> </w:t>
      </w:r>
      <w:r>
        <w:t>{Gough, 2008 #56</w:t>
      </w:r>
      <w:r w:rsidRPr="00C41D12">
        <w:t xml:space="preserve">}.  The detection rate of carbon degradation and fixation genes was little higher (14.9%) than MRR genes but less than all functional genes together.  Like MRR genes and SR genes, the lists of genes with significant correlations with As, Cd, Cr, </w:t>
      </w:r>
      <w:proofErr w:type="spellStart"/>
      <w:r w:rsidRPr="00C41D12">
        <w:t>Pb</w:t>
      </w:r>
      <w:proofErr w:type="spellEnd"/>
      <w:r w:rsidRPr="00C41D12">
        <w:t xml:space="preserve"> or Zn were similar (Table </w:t>
      </w:r>
      <w:r w:rsidR="008D532A">
        <w:t>S5</w:t>
      </w:r>
      <w:r w:rsidRPr="00C41D12">
        <w:t>).  Cu had the most correlated CC genes (27), while Mn had only six. 8 and 19 of those 27 CC genes were</w:t>
      </w:r>
      <w:r w:rsidRPr="001C228A">
        <w:t xml:space="preserve"> significant by Bonferroni correction</w:t>
      </w:r>
      <w:r>
        <w:t xml:space="preserve"> and </w:t>
      </w:r>
      <w:proofErr w:type="spellStart"/>
      <w:r>
        <w:rPr>
          <w:i/>
        </w:rPr>
        <w:t>p</w:t>
      </w:r>
      <w:r>
        <w:t>FDR</w:t>
      </w:r>
      <w:proofErr w:type="spellEnd"/>
      <w:r>
        <w:t xml:space="preserve"> respectively</w:t>
      </w:r>
      <w:r w:rsidRPr="001C228A">
        <w:t xml:space="preserve">, but none of </w:t>
      </w:r>
      <w:r>
        <w:t>the 6</w:t>
      </w:r>
      <w:r w:rsidRPr="001C228A">
        <w:t xml:space="preserve"> gene</w:t>
      </w:r>
      <w:r>
        <w:t>s</w:t>
      </w:r>
      <w:r w:rsidRPr="001C228A">
        <w:t xml:space="preserve"> </w:t>
      </w:r>
      <w:r>
        <w:t xml:space="preserve">that were </w:t>
      </w:r>
      <w:r w:rsidRPr="001C228A">
        <w:t xml:space="preserve">correlated with </w:t>
      </w:r>
      <w:r>
        <w:t>Mn</w:t>
      </w:r>
      <w:r w:rsidRPr="001C228A">
        <w:t xml:space="preserve"> were significant by </w:t>
      </w:r>
      <w:r>
        <w:t>FWER correction</w:t>
      </w:r>
      <w:r w:rsidRPr="001C228A">
        <w:t xml:space="preserve">. </w:t>
      </w:r>
      <w:r>
        <w:t xml:space="preserve"> </w:t>
      </w:r>
      <w:proofErr w:type="gramStart"/>
      <w:r>
        <w:t>Also</w:t>
      </w:r>
      <w:proofErr w:type="gramEnd"/>
      <w:r>
        <w:t xml:space="preserve"> like MRR genes and</w:t>
      </w:r>
      <w:r w:rsidRPr="001C228A">
        <w:t xml:space="preserve"> </w:t>
      </w:r>
      <w:r>
        <w:t>SR genes</w:t>
      </w:r>
      <w:r w:rsidRPr="001C228A">
        <w:t xml:space="preserve">, </w:t>
      </w:r>
      <w:r>
        <w:t>CC genes</w:t>
      </w:r>
      <w:r w:rsidRPr="001C228A">
        <w:t xml:space="preserve"> correlated with </w:t>
      </w:r>
      <w:r>
        <w:t>Cu</w:t>
      </w:r>
      <w:r w:rsidRPr="001C228A">
        <w:t xml:space="preserve"> and </w:t>
      </w:r>
      <w:r>
        <w:t>Mn</w:t>
      </w:r>
      <w:r w:rsidRPr="001C228A">
        <w:t xml:space="preserve"> were mostly unique to </w:t>
      </w:r>
      <w:r>
        <w:t>Cu</w:t>
      </w:r>
      <w:r w:rsidRPr="001C228A">
        <w:t xml:space="preserve"> and </w:t>
      </w:r>
      <w:r>
        <w:t>Mn</w:t>
      </w:r>
      <w:r w:rsidRPr="001C228A">
        <w:t>.</w:t>
      </w:r>
      <w:r>
        <w:t xml:space="preserve">  Cu shared four genes (662361, 15823752, 16764956-cellulcase and 19697890-laccase) with other metals, while Mn shared only one gene with </w:t>
      </w:r>
      <w:proofErr w:type="spellStart"/>
      <w:r>
        <w:t>Pb</w:t>
      </w:r>
      <w:proofErr w:type="spellEnd"/>
      <w:r>
        <w:t xml:space="preserve"> (8926979-cellulase).  </w:t>
      </w:r>
      <w:r w:rsidRPr="001C228A">
        <w:t>A cellulase gene (4732055)</w:t>
      </w:r>
      <w:r>
        <w:t xml:space="preserve"> </w:t>
      </w:r>
      <w:r w:rsidRPr="001C228A">
        <w:t xml:space="preserve">from </w:t>
      </w:r>
      <w:r w:rsidRPr="001C228A">
        <w:rPr>
          <w:i/>
        </w:rPr>
        <w:t xml:space="preserve">Rhizobium </w:t>
      </w:r>
      <w:proofErr w:type="spellStart"/>
      <w:r w:rsidRPr="001C228A">
        <w:rPr>
          <w:i/>
        </w:rPr>
        <w:t>leguminosarum</w:t>
      </w:r>
      <w:proofErr w:type="spellEnd"/>
      <w:r w:rsidRPr="001C228A">
        <w:rPr>
          <w:i/>
        </w:rPr>
        <w:t xml:space="preserve"> </w:t>
      </w:r>
      <w:r>
        <w:t xml:space="preserve">and an </w:t>
      </w:r>
      <w:proofErr w:type="spellStart"/>
      <w:r w:rsidRPr="00E84082">
        <w:rPr>
          <w:i/>
        </w:rPr>
        <w:t>rbc</w:t>
      </w:r>
      <w:r>
        <w:t>S</w:t>
      </w:r>
      <w:proofErr w:type="spellEnd"/>
      <w:r>
        <w:t xml:space="preserve"> gene (1850940) from </w:t>
      </w:r>
      <w:proofErr w:type="spellStart"/>
      <w:r>
        <w:rPr>
          <w:i/>
        </w:rPr>
        <w:t>Synechococcus</w:t>
      </w:r>
      <w:proofErr w:type="spellEnd"/>
      <w:r>
        <w:t xml:space="preserve"> species</w:t>
      </w:r>
      <w:r w:rsidRPr="001C228A">
        <w:t xml:space="preserve"> </w:t>
      </w:r>
      <w:r>
        <w:t>were</w:t>
      </w:r>
      <w:r w:rsidRPr="001C228A">
        <w:t xml:space="preserve"> the </w:t>
      </w:r>
      <w:r>
        <w:t xml:space="preserve">two </w:t>
      </w:r>
      <w:r w:rsidRPr="001C228A">
        <w:t xml:space="preserve">genes correlated with </w:t>
      </w:r>
      <w:r>
        <w:t>only</w:t>
      </w:r>
      <w:r w:rsidRPr="001C228A">
        <w:t xml:space="preserve"> </w:t>
      </w:r>
      <w:r>
        <w:t>Cu</w:t>
      </w:r>
      <w:r w:rsidRPr="001C228A">
        <w:t xml:space="preserve"> and </w:t>
      </w:r>
      <w:r>
        <w:t>Mn</w:t>
      </w:r>
      <w:r w:rsidRPr="001C228A">
        <w:t>.</w:t>
      </w:r>
      <w:r>
        <w:t xml:space="preserve"> </w:t>
      </w:r>
      <w:r w:rsidRPr="001C228A">
        <w:t xml:space="preserve"> Four of </w:t>
      </w:r>
      <w:r>
        <w:t>the six</w:t>
      </w:r>
      <w:r w:rsidRPr="001C228A">
        <w:t xml:space="preserve"> </w:t>
      </w:r>
      <w:r>
        <w:t>CC genes</w:t>
      </w:r>
      <w:r w:rsidRPr="001C228A">
        <w:t xml:space="preserve"> selected with </w:t>
      </w:r>
      <w:r>
        <w:t>Mn</w:t>
      </w:r>
      <w:r w:rsidRPr="001C228A">
        <w:t xml:space="preserve"> were negatively correlated just like in </w:t>
      </w:r>
      <w:r>
        <w:t>SR genes</w:t>
      </w:r>
      <w:r w:rsidRPr="001C228A">
        <w:t xml:space="preserve">. </w:t>
      </w:r>
      <w:r>
        <w:t xml:space="preserve"> </w:t>
      </w:r>
      <w:r w:rsidRPr="001C228A">
        <w:t xml:space="preserve">An </w:t>
      </w:r>
      <w:proofErr w:type="spellStart"/>
      <w:r w:rsidRPr="001C228A">
        <w:rPr>
          <w:i/>
        </w:rPr>
        <w:t>rbc</w:t>
      </w:r>
      <w:r w:rsidRPr="001C228A">
        <w:t>S</w:t>
      </w:r>
      <w:proofErr w:type="spellEnd"/>
      <w:r w:rsidRPr="001C228A">
        <w:t xml:space="preserve"> gene (17368193</w:t>
      </w:r>
      <w:r>
        <w:t>,</w:t>
      </w:r>
      <w:r w:rsidRPr="001C228A">
        <w:t xml:space="preserve"> </w:t>
      </w:r>
      <w:proofErr w:type="spellStart"/>
      <w:r w:rsidRPr="001C228A">
        <w:rPr>
          <w:i/>
        </w:rPr>
        <w:t>Sinorhizobium</w:t>
      </w:r>
      <w:proofErr w:type="spellEnd"/>
      <w:r w:rsidRPr="001C228A">
        <w:rPr>
          <w:i/>
        </w:rPr>
        <w:t xml:space="preserve"> </w:t>
      </w:r>
      <w:proofErr w:type="spellStart"/>
      <w:r w:rsidRPr="001C228A">
        <w:rPr>
          <w:i/>
        </w:rPr>
        <w:t>meliloti</w:t>
      </w:r>
      <w:proofErr w:type="spellEnd"/>
      <w:r>
        <w:t>)</w:t>
      </w:r>
      <w:r w:rsidRPr="001C228A">
        <w:t xml:space="preserve"> was</w:t>
      </w:r>
      <w:r w:rsidRPr="001C228A">
        <w:rPr>
          <w:i/>
        </w:rPr>
        <w:t xml:space="preserve"> </w:t>
      </w:r>
      <w:r w:rsidRPr="001C228A">
        <w:t xml:space="preserve">the only CCG negatively correlated with other than </w:t>
      </w:r>
      <w:r>
        <w:t>Mn</w:t>
      </w:r>
      <w:r w:rsidRPr="001C228A">
        <w:t xml:space="preserve"> (</w:t>
      </w:r>
      <w:r>
        <w:t>As</w:t>
      </w:r>
      <w:r w:rsidRPr="001C228A">
        <w:t xml:space="preserve">, </w:t>
      </w:r>
      <w:proofErr w:type="spellStart"/>
      <w:r>
        <w:t>Pb</w:t>
      </w:r>
      <w:proofErr w:type="spellEnd"/>
      <w:r w:rsidRPr="001C228A">
        <w:t xml:space="preserve"> and </w:t>
      </w:r>
      <w:r>
        <w:t>Zn</w:t>
      </w:r>
      <w:r w:rsidRPr="001C228A">
        <w:t xml:space="preserve">). </w:t>
      </w:r>
      <w:r>
        <w:t xml:space="preserve"> </w:t>
      </w:r>
      <w:r w:rsidRPr="001C228A">
        <w:t xml:space="preserve">Unlike </w:t>
      </w:r>
      <w:r>
        <w:t>SR genes</w:t>
      </w:r>
      <w:r w:rsidRPr="001C228A">
        <w:t xml:space="preserve">, </w:t>
      </w:r>
      <w:proofErr w:type="gramStart"/>
      <w:r>
        <w:t xml:space="preserve">a </w:t>
      </w:r>
      <w:r w:rsidRPr="001C228A">
        <w:t>majority of</w:t>
      </w:r>
      <w:proofErr w:type="gramEnd"/>
      <w:r w:rsidRPr="001C228A">
        <w:t xml:space="preserve"> selected genes were from isolates, but </w:t>
      </w:r>
      <w:r>
        <w:t>seven</w:t>
      </w:r>
      <w:r w:rsidRPr="001C228A">
        <w:t xml:space="preserve"> of 16</w:t>
      </w:r>
      <w:r>
        <w:t xml:space="preserve"> carbon</w:t>
      </w:r>
      <w:r w:rsidRPr="001C228A">
        <w:t xml:space="preserve"> fixation genes (mostly </w:t>
      </w:r>
      <w:proofErr w:type="spellStart"/>
      <w:r w:rsidRPr="001C228A">
        <w:rPr>
          <w:i/>
        </w:rPr>
        <w:t>rbc</w:t>
      </w:r>
      <w:r w:rsidRPr="001C228A">
        <w:t>L</w:t>
      </w:r>
      <w:proofErr w:type="spellEnd"/>
      <w:r w:rsidRPr="001C228A">
        <w:t xml:space="preserve"> gene) were from uncultured bacteria.</w:t>
      </w:r>
    </w:p>
    <w:p w:rsidR="00C41D12" w:rsidRDefault="00C41D12" w:rsidP="00C41D12">
      <w:pPr>
        <w:spacing w:line="480" w:lineRule="auto"/>
        <w:ind w:firstLine="720"/>
      </w:pPr>
      <w:r>
        <w:t>Four</w:t>
      </w:r>
      <w:r w:rsidRPr="00C9127A">
        <w:t xml:space="preserve"> </w:t>
      </w:r>
      <w:r>
        <w:t>CC genes</w:t>
      </w:r>
      <w:r w:rsidRPr="00C9127A">
        <w:t xml:space="preserve"> were both significantly correlated and regressed with pore water </w:t>
      </w:r>
      <w:r>
        <w:t>Cr concentration</w:t>
      </w:r>
      <w:r w:rsidRPr="00C9127A">
        <w:t>: 80483-cellulase-</w:t>
      </w:r>
      <w:r w:rsidRPr="00C9127A">
        <w:rPr>
          <w:i/>
        </w:rPr>
        <w:t xml:space="preserve">Clostridium </w:t>
      </w:r>
      <w:proofErr w:type="spellStart"/>
      <w:r w:rsidRPr="00C9127A">
        <w:rPr>
          <w:i/>
        </w:rPr>
        <w:t>acetobutylicum</w:t>
      </w:r>
      <w:proofErr w:type="spellEnd"/>
      <w:r w:rsidRPr="00C9127A">
        <w:t>, 121841-cellulase-</w:t>
      </w:r>
      <w:r w:rsidRPr="00C9127A">
        <w:rPr>
          <w:i/>
        </w:rPr>
        <w:t xml:space="preserve">C. </w:t>
      </w:r>
      <w:proofErr w:type="spellStart"/>
      <w:r w:rsidRPr="00C9127A">
        <w:rPr>
          <w:i/>
        </w:rPr>
        <w:t>saccharobutylicum</w:t>
      </w:r>
      <w:proofErr w:type="spellEnd"/>
      <w:r w:rsidRPr="00C9127A">
        <w:t>, 15419704-cellulase-</w:t>
      </w:r>
      <w:r w:rsidRPr="00C9127A">
        <w:rPr>
          <w:i/>
        </w:rPr>
        <w:t>Ralstonia solanacearum</w:t>
      </w:r>
      <w:r w:rsidRPr="00C9127A">
        <w:t xml:space="preserve"> and 25900624-FTHFS-</w:t>
      </w:r>
      <w:r w:rsidRPr="00C9127A">
        <w:rPr>
          <w:i/>
        </w:rPr>
        <w:t xml:space="preserve">Desulfovibrio </w:t>
      </w:r>
      <w:proofErr w:type="spellStart"/>
      <w:r w:rsidRPr="00C9127A">
        <w:rPr>
          <w:i/>
        </w:rPr>
        <w:t>baarsii</w:t>
      </w:r>
      <w:proofErr w:type="spellEnd"/>
      <w:r w:rsidRPr="00C9127A">
        <w:t xml:space="preserve">. With pore water </w:t>
      </w:r>
      <w:r>
        <w:t>Cu</w:t>
      </w:r>
      <w:r w:rsidRPr="00C9127A">
        <w:t xml:space="preserve">, </w:t>
      </w:r>
      <w:proofErr w:type="spellStart"/>
      <w:r>
        <w:t>eightCC</w:t>
      </w:r>
      <w:proofErr w:type="spellEnd"/>
      <w:r>
        <w:t xml:space="preserve"> genes</w:t>
      </w:r>
      <w:r w:rsidRPr="00C9127A">
        <w:t xml:space="preserve"> were identified: cellulase-15823752-</w:t>
      </w:r>
      <w:r w:rsidRPr="00C9127A">
        <w:rPr>
          <w:i/>
        </w:rPr>
        <w:t xml:space="preserve">Bacillus </w:t>
      </w:r>
      <w:proofErr w:type="spellStart"/>
      <w:r w:rsidRPr="00C9127A">
        <w:rPr>
          <w:i/>
        </w:rPr>
        <w:t>circulans</w:t>
      </w:r>
      <w:proofErr w:type="spellEnd"/>
      <w:r w:rsidRPr="00C9127A">
        <w:t>, 16764956-</w:t>
      </w:r>
      <w:r w:rsidRPr="00C9127A">
        <w:rPr>
          <w:i/>
        </w:rPr>
        <w:t>Salmonella typhimurium</w:t>
      </w:r>
      <w:r w:rsidRPr="00C9127A">
        <w:t xml:space="preserve"> LT2, 15054476-</w:t>
      </w:r>
      <w:r w:rsidRPr="00C9127A">
        <w:rPr>
          <w:i/>
        </w:rPr>
        <w:t xml:space="preserve">Aspergillus </w:t>
      </w:r>
      <w:proofErr w:type="spellStart"/>
      <w:r w:rsidRPr="00C9127A">
        <w:rPr>
          <w:i/>
        </w:rPr>
        <w:t>kawachii</w:t>
      </w:r>
      <w:proofErr w:type="spellEnd"/>
      <w:r>
        <w:t>;</w:t>
      </w:r>
      <w:r w:rsidRPr="00C9127A">
        <w:t xml:space="preserve"> chitinase-19526733-uncultured bacterium, 19526729-uncultured bacterium</w:t>
      </w:r>
      <w:r>
        <w:t>;</w:t>
      </w:r>
      <w:r w:rsidRPr="00C9127A">
        <w:t xml:space="preserve"> laccase-37359391-</w:t>
      </w:r>
      <w:r w:rsidRPr="00C9127A">
        <w:rPr>
          <w:i/>
        </w:rPr>
        <w:t xml:space="preserve">Rigidoporus </w:t>
      </w:r>
      <w:proofErr w:type="spellStart"/>
      <w:r w:rsidRPr="00C9127A">
        <w:rPr>
          <w:i/>
        </w:rPr>
        <w:t>microporus</w:t>
      </w:r>
      <w:proofErr w:type="spellEnd"/>
      <w:r w:rsidRPr="00C9127A">
        <w:t>, 578092-</w:t>
      </w:r>
      <w:r w:rsidRPr="00C9127A">
        <w:rPr>
          <w:i/>
        </w:rPr>
        <w:t>Phlebia radiata</w:t>
      </w:r>
      <w:r>
        <w:t>;</w:t>
      </w:r>
      <w:r w:rsidRPr="00C9127A">
        <w:t xml:space="preserve"> polygalacturonase-34366094-</w:t>
      </w:r>
      <w:r w:rsidRPr="00C9127A">
        <w:rPr>
          <w:i/>
        </w:rPr>
        <w:t>A</w:t>
      </w:r>
      <w:r>
        <w:rPr>
          <w:i/>
        </w:rPr>
        <w:t>.</w:t>
      </w:r>
      <w:r w:rsidRPr="00C9127A">
        <w:rPr>
          <w:i/>
        </w:rPr>
        <w:t xml:space="preserve"> aculeatus</w:t>
      </w:r>
      <w:r>
        <w:t>. Majority of CC genes correlated with pore water metal concentration were carbon degradation genes mostly cellulose, chitinase and laccase.</w:t>
      </w:r>
    </w:p>
    <w:p w:rsidR="00C41D12" w:rsidRPr="00E34652" w:rsidRDefault="00C41D12" w:rsidP="005B0DEA">
      <w:pPr>
        <w:spacing w:line="480" w:lineRule="auto"/>
      </w:pPr>
    </w:p>
    <w:sectPr w:rsidR="00C41D12" w:rsidRPr="00E34652" w:rsidSect="009D3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290370"/>
    <w:rsid w:val="00021C7A"/>
    <w:rsid w:val="000744F7"/>
    <w:rsid w:val="00075AD1"/>
    <w:rsid w:val="000900E2"/>
    <w:rsid w:val="000C7C50"/>
    <w:rsid w:val="000D7C43"/>
    <w:rsid w:val="00144C8D"/>
    <w:rsid w:val="001D46A6"/>
    <w:rsid w:val="00217777"/>
    <w:rsid w:val="00247F70"/>
    <w:rsid w:val="00271B56"/>
    <w:rsid w:val="00285EEC"/>
    <w:rsid w:val="00290370"/>
    <w:rsid w:val="002C7019"/>
    <w:rsid w:val="00393A28"/>
    <w:rsid w:val="003F6109"/>
    <w:rsid w:val="00405885"/>
    <w:rsid w:val="00451EAD"/>
    <w:rsid w:val="004A0D0B"/>
    <w:rsid w:val="00514E29"/>
    <w:rsid w:val="005B0DEA"/>
    <w:rsid w:val="005C597A"/>
    <w:rsid w:val="005D0945"/>
    <w:rsid w:val="00610592"/>
    <w:rsid w:val="0061271E"/>
    <w:rsid w:val="00616A08"/>
    <w:rsid w:val="006412F7"/>
    <w:rsid w:val="006674F1"/>
    <w:rsid w:val="0069788E"/>
    <w:rsid w:val="006C30CA"/>
    <w:rsid w:val="006D4BC8"/>
    <w:rsid w:val="006E2291"/>
    <w:rsid w:val="00721F30"/>
    <w:rsid w:val="007C2BEA"/>
    <w:rsid w:val="007F7620"/>
    <w:rsid w:val="00800BA8"/>
    <w:rsid w:val="008050CA"/>
    <w:rsid w:val="0080599D"/>
    <w:rsid w:val="008230B2"/>
    <w:rsid w:val="008D532A"/>
    <w:rsid w:val="008E3152"/>
    <w:rsid w:val="008E35F6"/>
    <w:rsid w:val="00924399"/>
    <w:rsid w:val="00956A27"/>
    <w:rsid w:val="00956ED1"/>
    <w:rsid w:val="00997B1E"/>
    <w:rsid w:val="009B1A8D"/>
    <w:rsid w:val="009D3AE9"/>
    <w:rsid w:val="009F25C7"/>
    <w:rsid w:val="00A046A9"/>
    <w:rsid w:val="00A108A6"/>
    <w:rsid w:val="00A22E50"/>
    <w:rsid w:val="00A84164"/>
    <w:rsid w:val="00B97B31"/>
    <w:rsid w:val="00BD7C6C"/>
    <w:rsid w:val="00C41D12"/>
    <w:rsid w:val="00C424D3"/>
    <w:rsid w:val="00C93102"/>
    <w:rsid w:val="00CF5FED"/>
    <w:rsid w:val="00D16C52"/>
    <w:rsid w:val="00D82F2C"/>
    <w:rsid w:val="00DA5B88"/>
    <w:rsid w:val="00DF7A84"/>
    <w:rsid w:val="00E06240"/>
    <w:rsid w:val="00E20E19"/>
    <w:rsid w:val="00E21730"/>
    <w:rsid w:val="00E34652"/>
    <w:rsid w:val="00E44453"/>
    <w:rsid w:val="00E63B90"/>
    <w:rsid w:val="00EC13BD"/>
    <w:rsid w:val="00F55EA4"/>
    <w:rsid w:val="00FB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A3AC55-11DF-4450-84F2-A02C9416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370"/>
    <w:rPr>
      <w:rFonts w:eastAsia="Batang"/>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90370"/>
    <w:rPr>
      <w:rFonts w:cs="Times New Roman"/>
      <w:sz w:val="16"/>
      <w:szCs w:val="16"/>
    </w:rPr>
  </w:style>
  <w:style w:type="paragraph" w:styleId="CommentText">
    <w:name w:val="annotation text"/>
    <w:basedOn w:val="Normal"/>
    <w:link w:val="CommentTextChar"/>
    <w:semiHidden/>
    <w:rsid w:val="00290370"/>
    <w:rPr>
      <w:sz w:val="20"/>
      <w:szCs w:val="20"/>
    </w:rPr>
  </w:style>
  <w:style w:type="character" w:customStyle="1" w:styleId="CommentTextChar">
    <w:name w:val="Comment Text Char"/>
    <w:link w:val="CommentText"/>
    <w:semiHidden/>
    <w:rsid w:val="00290370"/>
    <w:rPr>
      <w:rFonts w:eastAsia="Batang"/>
      <w:sz w:val="20"/>
      <w:szCs w:val="20"/>
      <w:lang w:eastAsia="ko-KR"/>
    </w:rPr>
  </w:style>
  <w:style w:type="paragraph" w:styleId="BalloonText">
    <w:name w:val="Balloon Text"/>
    <w:basedOn w:val="Normal"/>
    <w:link w:val="BalloonTextChar"/>
    <w:uiPriority w:val="99"/>
    <w:semiHidden/>
    <w:unhideWhenUsed/>
    <w:rsid w:val="00290370"/>
    <w:rPr>
      <w:rFonts w:ascii="Tahoma" w:hAnsi="Tahoma" w:cs="Tahoma"/>
      <w:sz w:val="16"/>
      <w:szCs w:val="16"/>
    </w:rPr>
  </w:style>
  <w:style w:type="character" w:customStyle="1" w:styleId="BalloonTextChar">
    <w:name w:val="Balloon Text Char"/>
    <w:link w:val="BalloonText"/>
    <w:uiPriority w:val="99"/>
    <w:semiHidden/>
    <w:rsid w:val="00290370"/>
    <w:rPr>
      <w:rFonts w:ascii="Tahoma" w:eastAsia="Batang" w:hAnsi="Tahoma" w:cs="Tahoma"/>
      <w:sz w:val="16"/>
      <w:szCs w:val="16"/>
      <w:lang w:eastAsia="ko-KR"/>
    </w:rPr>
  </w:style>
  <w:style w:type="paragraph" w:styleId="CommentSubject">
    <w:name w:val="annotation subject"/>
    <w:basedOn w:val="CommentText"/>
    <w:next w:val="CommentText"/>
    <w:link w:val="CommentSubjectChar"/>
    <w:uiPriority w:val="99"/>
    <w:semiHidden/>
    <w:unhideWhenUsed/>
    <w:rsid w:val="002C7019"/>
    <w:rPr>
      <w:b/>
      <w:bCs/>
    </w:rPr>
  </w:style>
  <w:style w:type="character" w:customStyle="1" w:styleId="CommentSubjectChar">
    <w:name w:val="Comment Subject Char"/>
    <w:link w:val="CommentSubject"/>
    <w:uiPriority w:val="99"/>
    <w:semiHidden/>
    <w:rsid w:val="002C7019"/>
    <w:rPr>
      <w:rFonts w:eastAsia="Batang"/>
      <w:b/>
      <w:bCs/>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2861</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Zhou Lab</Company>
  <LinksUpToDate>false</LinksUpToDate>
  <CharactersWithSpaces>19137</CharactersWithSpaces>
  <SharedDoc>false</SharedDoc>
  <HLinks>
    <vt:vector size="54" baseType="variant">
      <vt:variant>
        <vt:i4>4456459</vt:i4>
      </vt:variant>
      <vt:variant>
        <vt:i4>49</vt:i4>
      </vt:variant>
      <vt:variant>
        <vt:i4>0</vt:i4>
      </vt:variant>
      <vt:variant>
        <vt:i4>5</vt:i4>
      </vt:variant>
      <vt:variant>
        <vt:lpwstr/>
      </vt:variant>
      <vt:variant>
        <vt:lpwstr>_ENREF_5</vt:lpwstr>
      </vt:variant>
      <vt:variant>
        <vt:i4>4325387</vt:i4>
      </vt:variant>
      <vt:variant>
        <vt:i4>43</vt:i4>
      </vt:variant>
      <vt:variant>
        <vt:i4>0</vt:i4>
      </vt:variant>
      <vt:variant>
        <vt:i4>5</vt:i4>
      </vt:variant>
      <vt:variant>
        <vt:lpwstr/>
      </vt:variant>
      <vt:variant>
        <vt:lpwstr>_ENREF_31</vt:lpwstr>
      </vt:variant>
      <vt:variant>
        <vt:i4>4325387</vt:i4>
      </vt:variant>
      <vt:variant>
        <vt:i4>37</vt:i4>
      </vt:variant>
      <vt:variant>
        <vt:i4>0</vt:i4>
      </vt:variant>
      <vt:variant>
        <vt:i4>5</vt:i4>
      </vt:variant>
      <vt:variant>
        <vt:lpwstr/>
      </vt:variant>
      <vt:variant>
        <vt:lpwstr>_ENREF_32</vt:lpwstr>
      </vt:variant>
      <vt:variant>
        <vt:i4>4325387</vt:i4>
      </vt:variant>
      <vt:variant>
        <vt:i4>34</vt:i4>
      </vt:variant>
      <vt:variant>
        <vt:i4>0</vt:i4>
      </vt:variant>
      <vt:variant>
        <vt:i4>5</vt:i4>
      </vt:variant>
      <vt:variant>
        <vt:lpwstr/>
      </vt:variant>
      <vt:variant>
        <vt:lpwstr>_ENREF_31</vt:lpwstr>
      </vt:variant>
      <vt:variant>
        <vt:i4>4521995</vt:i4>
      </vt:variant>
      <vt:variant>
        <vt:i4>26</vt:i4>
      </vt:variant>
      <vt:variant>
        <vt:i4>0</vt:i4>
      </vt:variant>
      <vt:variant>
        <vt:i4>5</vt:i4>
      </vt:variant>
      <vt:variant>
        <vt:lpwstr/>
      </vt:variant>
      <vt:variant>
        <vt:lpwstr>_ENREF_44</vt:lpwstr>
      </vt:variant>
      <vt:variant>
        <vt:i4>4325387</vt:i4>
      </vt:variant>
      <vt:variant>
        <vt:i4>20</vt:i4>
      </vt:variant>
      <vt:variant>
        <vt:i4>0</vt:i4>
      </vt:variant>
      <vt:variant>
        <vt:i4>5</vt:i4>
      </vt:variant>
      <vt:variant>
        <vt:lpwstr/>
      </vt:variant>
      <vt:variant>
        <vt:lpwstr>_ENREF_37</vt:lpwstr>
      </vt:variant>
      <vt:variant>
        <vt:i4>4325387</vt:i4>
      </vt:variant>
      <vt:variant>
        <vt:i4>14</vt:i4>
      </vt:variant>
      <vt:variant>
        <vt:i4>0</vt:i4>
      </vt:variant>
      <vt:variant>
        <vt:i4>5</vt:i4>
      </vt:variant>
      <vt:variant>
        <vt:lpwstr/>
      </vt:variant>
      <vt:variant>
        <vt:lpwstr>_ENREF_35</vt:lpwstr>
      </vt:variant>
      <vt:variant>
        <vt:i4>4325387</vt:i4>
      </vt:variant>
      <vt:variant>
        <vt:i4>8</vt:i4>
      </vt:variant>
      <vt:variant>
        <vt:i4>0</vt:i4>
      </vt:variant>
      <vt:variant>
        <vt:i4>5</vt:i4>
      </vt:variant>
      <vt:variant>
        <vt:lpwstr/>
      </vt:variant>
      <vt:variant>
        <vt:lpwstr>_ENREF_37</vt:lpwstr>
      </vt:variant>
      <vt:variant>
        <vt:i4>4653067</vt:i4>
      </vt:variant>
      <vt:variant>
        <vt:i4>2</vt:i4>
      </vt:variant>
      <vt:variant>
        <vt:i4>0</vt:i4>
      </vt:variant>
      <vt:variant>
        <vt:i4>5</vt:i4>
      </vt:variant>
      <vt:variant>
        <vt:lpwstr/>
      </vt:variant>
      <vt:variant>
        <vt:lpwstr>_ENREF_6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D. Van Nostrand</dc:creator>
  <cp:lastModifiedBy>Joy D Van Nostrand</cp:lastModifiedBy>
  <cp:revision>2</cp:revision>
  <dcterms:created xsi:type="dcterms:W3CDTF">2018-10-15T18:57:00Z</dcterms:created>
  <dcterms:modified xsi:type="dcterms:W3CDTF">2018-10-15T18:57:00Z</dcterms:modified>
</cp:coreProperties>
</file>