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D" w:rsidRDefault="00B126CD">
      <w:pPr>
        <w:widowControl/>
        <w:rPr>
          <w:rFonts w:ascii="Times New Roman" w:hAnsi="Times New Roman"/>
          <w:b/>
        </w:rPr>
      </w:pPr>
    </w:p>
    <w:p w:rsidR="00B126CD" w:rsidRDefault="00B126CD">
      <w:pPr>
        <w:widowControl/>
        <w:rPr>
          <w:rFonts w:ascii="Times New Roman" w:hAnsi="Times New Roman"/>
          <w:b/>
        </w:rPr>
      </w:pPr>
      <w:r w:rsidRPr="00B126CD">
        <w:rPr>
          <w:rFonts w:hint="eastAsia"/>
          <w:noProof/>
        </w:rPr>
        <w:drawing>
          <wp:inline distT="0" distB="0" distL="0" distR="0">
            <wp:extent cx="5274310" cy="157014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CD" w:rsidRDefault="00B126CD">
      <w:pPr>
        <w:widowControl/>
        <w:rPr>
          <w:rFonts w:ascii="Times New Roman" w:hAnsi="Times New Roman"/>
          <w:b/>
        </w:rPr>
      </w:pPr>
    </w:p>
    <w:p w:rsidR="00B126CD" w:rsidRDefault="00B126CD">
      <w:pPr>
        <w:widowControl/>
        <w:rPr>
          <w:rFonts w:ascii="Times New Roman" w:hAnsi="Times New Roman"/>
          <w:b/>
        </w:rPr>
      </w:pPr>
    </w:p>
    <w:p w:rsidR="00B126CD" w:rsidRDefault="00B126CD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Fig. S1</w:t>
      </w:r>
      <w:r>
        <w:rPr>
          <w:rFonts w:ascii="Times New Roman" w:hAnsi="Times New Roman" w:hint="eastAsia"/>
        </w:rPr>
        <w:t xml:space="preserve"> P</w:t>
      </w:r>
      <w:r w:rsidRPr="00B126CD">
        <w:rPr>
          <w:rFonts w:ascii="Times New Roman" w:hAnsi="Times New Roman"/>
        </w:rPr>
        <w:t>riori structural equation model</w:t>
      </w:r>
      <w:r>
        <w:rPr>
          <w:rFonts w:ascii="Times New Roman" w:hAnsi="Times New Roman" w:hint="eastAsia"/>
        </w:rPr>
        <w:t>s</w:t>
      </w:r>
      <w:r w:rsidRPr="00B126CD">
        <w:rPr>
          <w:rFonts w:ascii="Times New Roman" w:hAnsi="Times New Roman"/>
        </w:rPr>
        <w:t xml:space="preserve"> of hypothetical relationships </w:t>
      </w:r>
      <w:r>
        <w:rPr>
          <w:rFonts w:ascii="Times New Roman" w:hAnsi="Times New Roman" w:hint="eastAsia"/>
        </w:rPr>
        <w:t>between soil/plant variables and carbon</w:t>
      </w:r>
      <w:r w:rsidR="008C4FFE" w:rsidRPr="008C4FFE">
        <w:rPr>
          <w:rFonts w:ascii="Times New Roman" w:hAnsi="Times New Roman"/>
        </w:rPr>
        <w:t xml:space="preserve"> degradation genes (a) and total N cycling genes (b).</w:t>
      </w:r>
    </w:p>
    <w:p w:rsidR="008C4FFE" w:rsidRDefault="008C4FFE">
      <w:pPr>
        <w:widowControl/>
        <w:rPr>
          <w:rFonts w:ascii="Times New Roman" w:hAnsi="Times New Roman"/>
        </w:rPr>
      </w:pPr>
    </w:p>
    <w:p w:rsidR="000328A6" w:rsidRDefault="000328A6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4FFE" w:rsidRDefault="008C4FFE">
      <w:pPr>
        <w:widowControl/>
        <w:rPr>
          <w:rFonts w:ascii="Times New Roman" w:hAnsi="Times New Roman"/>
        </w:rPr>
      </w:pPr>
    </w:p>
    <w:p w:rsidR="008C4FFE" w:rsidRDefault="008C4FFE" w:rsidP="001618AF">
      <w:pPr>
        <w:widowControl/>
        <w:spacing w:afterLines="50"/>
        <w:rPr>
          <w:rFonts w:ascii="Times New Roman" w:hAnsi="Times New Roman"/>
        </w:rPr>
      </w:pPr>
      <w:r w:rsidRPr="008C4FFE">
        <w:rPr>
          <w:rFonts w:ascii="Times New Roman" w:hAnsi="Times New Roman"/>
          <w:b/>
        </w:rPr>
        <w:t>Table S1</w:t>
      </w:r>
      <w:r w:rsidRPr="008C4FFE">
        <w:rPr>
          <w:rFonts w:ascii="Times New Roman" w:hAnsi="Times New Roman"/>
        </w:rPr>
        <w:t xml:space="preserve"> Results of structural equation modeling of effect of </w:t>
      </w:r>
      <w:r>
        <w:rPr>
          <w:rFonts w:ascii="Times New Roman" w:hAnsi="Times New Roman" w:hint="eastAsia"/>
        </w:rPr>
        <w:t>soil and plant factors</w:t>
      </w:r>
      <w:r w:rsidRPr="008C4FFE">
        <w:rPr>
          <w:rFonts w:ascii="Times New Roman" w:hAnsi="Times New Roman"/>
        </w:rPr>
        <w:t xml:space="preserve"> on </w:t>
      </w:r>
      <w:r>
        <w:rPr>
          <w:rFonts w:ascii="Times New Roman" w:hAnsi="Times New Roman" w:hint="eastAsia"/>
        </w:rPr>
        <w:t xml:space="preserve">carbon </w:t>
      </w:r>
      <w:r w:rsidR="000328A6">
        <w:rPr>
          <w:rFonts w:ascii="Times New Roman" w:hAnsi="Times New Roman" w:hint="eastAsia"/>
        </w:rPr>
        <w:t xml:space="preserve">(C) </w:t>
      </w:r>
      <w:r>
        <w:rPr>
          <w:rFonts w:ascii="Times New Roman" w:hAnsi="Times New Roman" w:hint="eastAsia"/>
        </w:rPr>
        <w:t xml:space="preserve">degradation genes and </w:t>
      </w:r>
      <w:r w:rsidR="000328A6">
        <w:rPr>
          <w:rFonts w:ascii="Times New Roman" w:hAnsi="Times New Roman" w:hint="eastAsia"/>
        </w:rPr>
        <w:t>nitrogen (</w:t>
      </w:r>
      <w:r>
        <w:rPr>
          <w:rFonts w:ascii="Times New Roman" w:hAnsi="Times New Roman" w:hint="eastAsia"/>
        </w:rPr>
        <w:t>N</w:t>
      </w:r>
      <w:r w:rsidR="000328A6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 cycling genes</w:t>
      </w:r>
      <w:r w:rsidRPr="008C4FFE">
        <w:rPr>
          <w:rFonts w:ascii="Times New Roman" w:hAnsi="Times New Roman"/>
        </w:rPr>
        <w:t xml:space="preserve"> through all plausible interaction pathways as illustrated in Figure S1. Given are the </w:t>
      </w:r>
      <w:proofErr w:type="spellStart"/>
      <w:r w:rsidRPr="008C4FFE">
        <w:rPr>
          <w:rFonts w:ascii="Times New Roman" w:hAnsi="Times New Roman"/>
        </w:rPr>
        <w:t>unstandardized</w:t>
      </w:r>
      <w:proofErr w:type="spellEnd"/>
      <w:r w:rsidRPr="008C4FFE">
        <w:rPr>
          <w:rFonts w:ascii="Times New Roman" w:hAnsi="Times New Roman"/>
        </w:rPr>
        <w:t xml:space="preserve"> path coefficients (estimates), standard error of regression weight (S.E.), the critical value for the regression weight (C.R.), and the level of significance for the regression weight (P). </w:t>
      </w:r>
    </w:p>
    <w:tbl>
      <w:tblPr>
        <w:tblW w:w="4858" w:type="pct"/>
        <w:tblInd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060"/>
        <w:gridCol w:w="474"/>
        <w:gridCol w:w="1708"/>
        <w:gridCol w:w="1138"/>
        <w:gridCol w:w="659"/>
        <w:gridCol w:w="766"/>
        <w:gridCol w:w="567"/>
      </w:tblGrid>
      <w:tr w:rsidR="005B1F7D" w:rsidRPr="009868B1" w:rsidTr="009868B1">
        <w:trPr>
          <w:tblHeader/>
        </w:trPr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</w:tcPr>
          <w:p w:rsidR="008C4FFE" w:rsidRPr="009868B1" w:rsidRDefault="008C4FFE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5B1F7D">
            <w:pPr>
              <w:rPr>
                <w:rFonts w:ascii="Times New Roman" w:hAnsi="Times New Roman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sz w:val="18"/>
                <w:szCs w:val="18"/>
              </w:rPr>
              <w:t>Estimate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5B1F7D">
            <w:pPr>
              <w:rPr>
                <w:rFonts w:ascii="Times New Roman" w:hAnsi="Times New Roman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sz w:val="18"/>
                <w:szCs w:val="18"/>
              </w:rPr>
              <w:t>S.E.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5B1F7D">
            <w:pPr>
              <w:rPr>
                <w:rFonts w:ascii="Times New Roman" w:hAnsi="Times New Roman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sz w:val="18"/>
                <w:szCs w:val="18"/>
              </w:rPr>
              <w:t>C.R.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8C4FFE" w:rsidRPr="009868B1" w:rsidRDefault="008C4FFE" w:rsidP="005B1F7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868B1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</w:tr>
      <w:tr w:rsidR="009868B1" w:rsidRPr="009868B1" w:rsidTr="009868B1"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607E91" w:rsidRPr="009868B1" w:rsidRDefault="00607E91" w:rsidP="00607E91">
            <w:pPr>
              <w:rPr>
                <w:rFonts w:ascii="Times New Roman" w:hAnsi="Times New Roman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sz w:val="18"/>
                <w:szCs w:val="18"/>
              </w:rPr>
              <w:t>(a)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Plant_biomass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NO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-N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8.023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3.357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2.390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.017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plant_biomass</w:t>
            </w:r>
            <w:proofErr w:type="spellEnd"/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3.853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***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347.472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87.691</w:t>
            </w:r>
          </w:p>
        </w:tc>
        <w:tc>
          <w:tcPr>
            <w:tcW w:w="466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3.962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***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29.556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17.723</w:t>
            </w:r>
          </w:p>
        </w:tc>
        <w:tc>
          <w:tcPr>
            <w:tcW w:w="466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1.668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.095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164429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C degradation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TC</w:t>
            </w:r>
          </w:p>
        </w:tc>
        <w:tc>
          <w:tcPr>
            <w:tcW w:w="692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0.006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0.005</w:t>
            </w:r>
          </w:p>
        </w:tc>
        <w:tc>
          <w:tcPr>
            <w:tcW w:w="466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1.310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.190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16442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C degradation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0.002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0.001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2.456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.014</w:t>
            </w:r>
          </w:p>
        </w:tc>
      </w:tr>
      <w:tr w:rsidR="009868B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16442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C degradation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NH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4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+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-N</w:t>
            </w:r>
          </w:p>
        </w:tc>
        <w:tc>
          <w:tcPr>
            <w:tcW w:w="692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-0.008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0.003</w:t>
            </w:r>
          </w:p>
        </w:tc>
        <w:tc>
          <w:tcPr>
            <w:tcW w:w="466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-2.497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.013</w:t>
            </w:r>
          </w:p>
        </w:tc>
      </w:tr>
      <w:tr w:rsidR="009868B1" w:rsidRPr="009868B1" w:rsidTr="009868B1"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16442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C degradation genes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0.279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0.523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0.533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.594</w:t>
            </w:r>
          </w:p>
        </w:tc>
      </w:tr>
      <w:tr w:rsidR="00607E91" w:rsidRPr="009868B1" w:rsidTr="009868B1"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607E91" w:rsidRPr="009868B1" w:rsidRDefault="00607E91" w:rsidP="00607E91">
            <w:pPr>
              <w:rPr>
                <w:rFonts w:ascii="Times New Roman" w:hAnsi="Times New Roman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sz w:val="18"/>
                <w:szCs w:val="18"/>
              </w:rPr>
              <w:t>(b)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Plant_biomass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NO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3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-N</w:t>
            </w:r>
          </w:p>
        </w:tc>
        <w:tc>
          <w:tcPr>
            <w:tcW w:w="692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8.023</w:t>
            </w:r>
          </w:p>
        </w:tc>
        <w:tc>
          <w:tcPr>
            <w:tcW w:w="401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3.357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2.390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.017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347.472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87.691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3.962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***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plant_biomass</w:t>
            </w:r>
            <w:proofErr w:type="spellEnd"/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.087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.023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3.853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***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2.961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1.658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1.786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.074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 cycling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NH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bscript"/>
              </w:rPr>
              <w:t>4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+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-N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.018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.006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-2.851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.004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6E3278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 cycling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DOC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.003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.002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1.696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.090</w:t>
            </w:r>
          </w:p>
        </w:tc>
      </w:tr>
      <w:tr w:rsidR="00607E91" w:rsidRPr="009868B1" w:rsidTr="009868B1">
        <w:tc>
          <w:tcPr>
            <w:tcW w:w="516" w:type="pct"/>
            <w:vMerge/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6E3278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 cycling genes</w:t>
            </w:r>
          </w:p>
        </w:tc>
        <w:tc>
          <w:tcPr>
            <w:tcW w:w="288" w:type="pct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TN</w:t>
            </w:r>
          </w:p>
        </w:tc>
        <w:tc>
          <w:tcPr>
            <w:tcW w:w="692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.222</w:t>
            </w:r>
          </w:p>
        </w:tc>
        <w:tc>
          <w:tcPr>
            <w:tcW w:w="401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.099</w:t>
            </w:r>
          </w:p>
        </w:tc>
        <w:tc>
          <w:tcPr>
            <w:tcW w:w="46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2.238</w:t>
            </w:r>
          </w:p>
        </w:tc>
        <w:tc>
          <w:tcPr>
            <w:tcW w:w="346" w:type="pct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b/>
                <w:kern w:val="0"/>
                <w:sz w:val="18"/>
                <w:szCs w:val="18"/>
              </w:rPr>
              <w:t>.025</w:t>
            </w:r>
          </w:p>
        </w:tc>
      </w:tr>
      <w:tr w:rsidR="00607E91" w:rsidRPr="009868B1" w:rsidTr="009868B1">
        <w:tc>
          <w:tcPr>
            <w:tcW w:w="516" w:type="pct"/>
            <w:vMerge/>
            <w:tcBorders>
              <w:bottom w:val="single" w:sz="12" w:space="0" w:color="auto"/>
            </w:tcBorders>
          </w:tcPr>
          <w:p w:rsidR="00607E91" w:rsidRPr="009868B1" w:rsidRDefault="00607E91" w:rsidP="006E32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3" w:type="pct"/>
            <w:tcBorders>
              <w:bottom w:val="single" w:sz="12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07E91" w:rsidRPr="009868B1" w:rsidRDefault="00607E91" w:rsidP="006E3278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N cycling genes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&lt;---</w:t>
            </w:r>
          </w:p>
        </w:tc>
        <w:tc>
          <w:tcPr>
            <w:tcW w:w="1039" w:type="pct"/>
            <w:tcBorders>
              <w:bottom w:val="single" w:sz="12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07E91" w:rsidRPr="009868B1" w:rsidRDefault="00607E91" w:rsidP="006E3278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Moisture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.968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1.046</w:t>
            </w:r>
          </w:p>
        </w:tc>
        <w:tc>
          <w:tcPr>
            <w:tcW w:w="466" w:type="pct"/>
            <w:tcBorders>
              <w:bottom w:val="single" w:sz="12" w:space="0" w:color="auto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607E91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9868B1">
              <w:rPr>
                <w:rFonts w:ascii="Times New Roman" w:hAnsi="Times New Roman"/>
                <w:kern w:val="0"/>
                <w:sz w:val="18"/>
                <w:szCs w:val="18"/>
              </w:rPr>
              <w:t>.925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07E91" w:rsidRPr="009868B1" w:rsidRDefault="005B1F7D" w:rsidP="00607E91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868B1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607E91" w:rsidRPr="009868B1">
              <w:rPr>
                <w:rFonts w:ascii="Times New Roman" w:hAnsi="Times New Roman"/>
                <w:kern w:val="0"/>
                <w:sz w:val="18"/>
                <w:szCs w:val="18"/>
              </w:rPr>
              <w:t>.355</w:t>
            </w:r>
          </w:p>
        </w:tc>
      </w:tr>
    </w:tbl>
    <w:p w:rsidR="008C4FFE" w:rsidRPr="000328A6" w:rsidRDefault="00036E36" w:rsidP="001618AF">
      <w:pPr>
        <w:widowControl/>
        <w:spacing w:beforeLines="50"/>
        <w:rPr>
          <w:rFonts w:ascii="Times New Roman" w:hAnsi="Times New Roman"/>
          <w:sz w:val="18"/>
          <w:szCs w:val="18"/>
        </w:rPr>
      </w:pPr>
      <w:r w:rsidRPr="000328A6">
        <w:rPr>
          <w:rFonts w:ascii="Times New Roman" w:hAnsi="Times New Roman"/>
          <w:sz w:val="18"/>
          <w:szCs w:val="18"/>
        </w:rPr>
        <w:t xml:space="preserve">*** indicates </w:t>
      </w:r>
      <w:r w:rsidRPr="000328A6">
        <w:rPr>
          <w:rFonts w:ascii="Times New Roman" w:hAnsi="Times New Roman"/>
          <w:i/>
          <w:sz w:val="18"/>
          <w:szCs w:val="18"/>
        </w:rPr>
        <w:t>P</w:t>
      </w:r>
      <w:r w:rsidRPr="000328A6">
        <w:rPr>
          <w:rFonts w:ascii="Times New Roman" w:hAnsi="Times New Roman" w:hint="eastAsia"/>
          <w:sz w:val="18"/>
          <w:szCs w:val="18"/>
        </w:rPr>
        <w:t xml:space="preserve"> </w:t>
      </w:r>
      <w:r w:rsidRPr="000328A6">
        <w:rPr>
          <w:rFonts w:ascii="Times New Roman" w:hAnsi="Times New Roman"/>
          <w:sz w:val="18"/>
          <w:szCs w:val="18"/>
        </w:rPr>
        <w:t>&lt; 0.001. Boldface indicates significant level for the regression weight.</w:t>
      </w:r>
    </w:p>
    <w:p w:rsidR="008C4FFE" w:rsidRDefault="008C4FFE">
      <w:pPr>
        <w:widowControl/>
        <w:rPr>
          <w:rFonts w:ascii="Times New Roman" w:hAnsi="Times New Roman"/>
        </w:rPr>
      </w:pPr>
    </w:p>
    <w:p w:rsidR="00C62EFF" w:rsidRPr="001618A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  <w:sectPr w:rsidR="00C62EFF" w:rsidRPr="001618AF" w:rsidSect="00874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  <w:r w:rsidRPr="001222BA">
        <w:rPr>
          <w:rFonts w:ascii="Times New Roman" w:hAnsi="Times New Roman" w:hint="eastAsia"/>
          <w:b/>
        </w:rPr>
        <w:t>Table S</w:t>
      </w:r>
      <w:r w:rsidR="001618AF">
        <w:rPr>
          <w:rFonts w:ascii="Times New Roman" w:hAnsi="Times New Roman" w:hint="eastAsia"/>
          <w:b/>
        </w:rPr>
        <w:t>2</w:t>
      </w:r>
      <w:r>
        <w:rPr>
          <w:rFonts w:ascii="Times New Roman" w:hAnsi="Times New Roman" w:hint="eastAsia"/>
        </w:rPr>
        <w:t xml:space="preserve"> The detected gene probes number involv</w:t>
      </w:r>
      <w:r w:rsidRPr="001D677C">
        <w:rPr>
          <w:rFonts w:ascii="Times New Roman" w:hAnsi="Times New Roman" w:hint="eastAsia"/>
          <w:szCs w:val="21"/>
        </w:rPr>
        <w:t xml:space="preserve">ing in C, N, S, and P cycling (mean </w:t>
      </w:r>
      <w:r w:rsidRPr="001D677C">
        <w:rPr>
          <w:rFonts w:ascii="Times New Roman" w:hAnsi="Times New Roman"/>
          <w:color w:val="000000"/>
          <w:szCs w:val="21"/>
        </w:rPr>
        <w:t>±</w:t>
      </w:r>
      <w:r w:rsidRPr="001D677C">
        <w:rPr>
          <w:rFonts w:ascii="Times New Roman" w:hAnsi="Times New Roman" w:hint="eastAsia"/>
          <w:color w:val="000000"/>
          <w:szCs w:val="21"/>
        </w:rPr>
        <w:t xml:space="preserve"> SE, </w:t>
      </w:r>
      <w:r w:rsidRPr="001D677C">
        <w:rPr>
          <w:rFonts w:ascii="Times New Roman" w:hAnsi="Times New Roman"/>
          <w:i/>
          <w:szCs w:val="21"/>
        </w:rPr>
        <w:t>n</w:t>
      </w:r>
      <w:r w:rsidRPr="001D677C">
        <w:rPr>
          <w:rFonts w:ascii="Times New Roman" w:hAnsi="Times New Roman"/>
          <w:szCs w:val="21"/>
        </w:rPr>
        <w:t>=7).</w:t>
      </w:r>
    </w:p>
    <w:p w:rsidR="00C62EFF" w:rsidRPr="00A34B38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tbl>
      <w:tblPr>
        <w:tblW w:w="11932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376"/>
        <w:gridCol w:w="1723"/>
        <w:gridCol w:w="1098"/>
        <w:gridCol w:w="1098"/>
        <w:gridCol w:w="1098"/>
        <w:gridCol w:w="1009"/>
        <w:gridCol w:w="236"/>
        <w:gridCol w:w="1098"/>
        <w:gridCol w:w="1098"/>
        <w:gridCol w:w="1098"/>
      </w:tblGrid>
      <w:tr w:rsidR="00C62EFF" w:rsidRPr="002A3B05" w:rsidTr="0069011E">
        <w:trPr>
          <w:trHeight w:val="183"/>
        </w:trPr>
        <w:tc>
          <w:tcPr>
            <w:tcW w:w="23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0328A6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Gene category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No. of total gene probes detected</w:t>
            </w:r>
          </w:p>
        </w:tc>
        <w:tc>
          <w:tcPr>
            <w:tcW w:w="43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No. of gene probes detected in different treatment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P</w:t>
            </w:r>
            <w:r w:rsidRPr="000328A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value</w:t>
            </w:r>
            <w:r w:rsidRPr="000328A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328A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of two-way ANOVA</w:t>
            </w:r>
          </w:p>
        </w:tc>
      </w:tr>
      <w:tr w:rsidR="00C62EFF" w:rsidRPr="002A3B05" w:rsidTr="0069011E">
        <w:trPr>
          <w:trHeight w:val="333"/>
        </w:trPr>
        <w:tc>
          <w:tcPr>
            <w:tcW w:w="23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62EFF" w:rsidRPr="000328A6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CK</w:t>
            </w:r>
          </w:p>
        </w:tc>
        <w:tc>
          <w:tcPr>
            <w:tcW w:w="10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W</w:t>
            </w:r>
          </w:p>
        </w:tc>
        <w:tc>
          <w:tcPr>
            <w:tcW w:w="10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WN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2EFF" w:rsidRPr="000328A6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bottom w:val="single" w:sz="8" w:space="0" w:color="auto"/>
              <w:right w:val="nil"/>
            </w:tcBorders>
          </w:tcPr>
          <w:p w:rsidR="00C62EFF" w:rsidRPr="000328A6" w:rsidRDefault="00C62EFF" w:rsidP="0069011E">
            <w:pPr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W</w:t>
            </w: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:rsidR="00C62EFF" w:rsidRPr="000328A6" w:rsidRDefault="00C62EFF" w:rsidP="0069011E">
            <w:pPr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8" w:type="dxa"/>
            <w:tcBorders>
              <w:bottom w:val="single" w:sz="8" w:space="0" w:color="auto"/>
            </w:tcBorders>
          </w:tcPr>
          <w:p w:rsidR="00C62EFF" w:rsidRPr="000328A6" w:rsidRDefault="00C62EFF" w:rsidP="0069011E">
            <w:pPr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0328A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W×N</w:t>
            </w:r>
          </w:p>
        </w:tc>
      </w:tr>
      <w:tr w:rsidR="00C62EFF" w:rsidRPr="002A3B05" w:rsidTr="0069011E">
        <w:tc>
          <w:tcPr>
            <w:tcW w:w="2376" w:type="dxa"/>
            <w:tcBorders>
              <w:top w:val="single" w:sz="8" w:space="0" w:color="auto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Carbon cycling</w:t>
            </w:r>
          </w:p>
        </w:tc>
        <w:tc>
          <w:tcPr>
            <w:tcW w:w="1723" w:type="dxa"/>
            <w:tcBorders>
              <w:top w:val="single" w:sz="8" w:space="0" w:color="auto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8931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7834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57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7864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0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8041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009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8113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1098" w:type="dxa"/>
            <w:tcBorders>
              <w:top w:val="single" w:sz="8" w:space="0" w:color="auto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0.687</w:t>
            </w:r>
          </w:p>
        </w:tc>
      </w:tr>
      <w:tr w:rsidR="00C62EFF" w:rsidRPr="002A3B05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3859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</w:t>
            </w: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arbon fixation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2081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2083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2144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2161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0.591</w:t>
            </w:r>
          </w:p>
        </w:tc>
      </w:tr>
      <w:tr w:rsidR="00C62EFF" w:rsidRPr="002A3B05" w:rsidTr="0069011E">
        <w:tc>
          <w:tcPr>
            <w:tcW w:w="2376" w:type="dxa"/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Carbon degradation</w:t>
            </w:r>
          </w:p>
        </w:tc>
        <w:tc>
          <w:tcPr>
            <w:tcW w:w="1723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6409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5631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098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5655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5772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29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5822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0.331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0.726</w:t>
            </w:r>
          </w:p>
        </w:tc>
      </w:tr>
      <w:tr w:rsidR="00C62EFF" w:rsidRPr="00385982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Nitrogen cycling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2763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2406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2418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2485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2499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0.936</w:t>
            </w:r>
          </w:p>
        </w:tc>
      </w:tr>
      <w:tr w:rsidR="00C62EFF" w:rsidRPr="002A3B05" w:rsidTr="0069011E">
        <w:tc>
          <w:tcPr>
            <w:tcW w:w="2376" w:type="dxa"/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3859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</w:t>
            </w: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itrogen fixation</w:t>
            </w:r>
          </w:p>
        </w:tc>
        <w:tc>
          <w:tcPr>
            <w:tcW w:w="1723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337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98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342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353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358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0.986</w:t>
            </w:r>
          </w:p>
        </w:tc>
      </w:tr>
      <w:tr w:rsidR="00C62EFF" w:rsidRPr="002A3B05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Ammonification</w:t>
            </w:r>
            <w:proofErr w:type="spellEnd"/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369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371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379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383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0.780</w:t>
            </w:r>
          </w:p>
        </w:tc>
      </w:tr>
      <w:tr w:rsidR="00C62EFF" w:rsidRPr="002A3B05" w:rsidTr="0069011E">
        <w:tc>
          <w:tcPr>
            <w:tcW w:w="2376" w:type="dxa"/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Nitrification</w:t>
            </w:r>
          </w:p>
        </w:tc>
        <w:tc>
          <w:tcPr>
            <w:tcW w:w="1723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30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0.6</w:t>
            </w:r>
          </w:p>
        </w:tc>
        <w:tc>
          <w:tcPr>
            <w:tcW w:w="1098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32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0.9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0.7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33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0.4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0.452</w:t>
            </w:r>
          </w:p>
        </w:tc>
      </w:tr>
      <w:tr w:rsidR="00C62EFF" w:rsidRPr="002A3B05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Denitrification</w:t>
            </w:r>
            <w:proofErr w:type="spellEnd"/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1291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1289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1331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1332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0.855</w:t>
            </w:r>
          </w:p>
        </w:tc>
      </w:tr>
      <w:tr w:rsidR="00C62EFF" w:rsidRPr="002A3B05" w:rsidTr="0069011E">
        <w:tc>
          <w:tcPr>
            <w:tcW w:w="2376" w:type="dxa"/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Assimilatory N reduction</w:t>
            </w:r>
          </w:p>
        </w:tc>
        <w:tc>
          <w:tcPr>
            <w:tcW w:w="1723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193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194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199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198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0.440</w:t>
            </w:r>
          </w:p>
        </w:tc>
      </w:tr>
      <w:tr w:rsidR="00C62EFF" w:rsidRPr="002A3B05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Dissimilatory</w:t>
            </w:r>
            <w:proofErr w:type="spellEnd"/>
            <w:r w:rsidRPr="00385982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N reduction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125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128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127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131 </w:t>
            </w:r>
            <w:r w:rsidRPr="00080465">
              <w:rPr>
                <w:rFonts w:ascii="Times New Roman" w:hAnsi="Times New Roman"/>
                <w:color w:val="00000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2A3B05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0.692</w:t>
            </w:r>
          </w:p>
        </w:tc>
      </w:tr>
      <w:tr w:rsidR="00C62EFF" w:rsidRPr="002A3B05" w:rsidTr="0069011E">
        <w:tc>
          <w:tcPr>
            <w:tcW w:w="2376" w:type="dxa"/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Phosphorus </w:t>
            </w:r>
            <w:r w:rsidRPr="00385982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1723" w:type="dxa"/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792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098" w:type="dxa"/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797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821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818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0.427</w:t>
            </w:r>
          </w:p>
        </w:tc>
      </w:tr>
      <w:tr w:rsidR="00C62EFF" w:rsidRPr="002A3B05" w:rsidTr="0069011E">
        <w:tc>
          <w:tcPr>
            <w:tcW w:w="2376" w:type="dxa"/>
            <w:tcBorders>
              <w:left w:val="nil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82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3859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ulfur cycl</w:t>
            </w:r>
            <w:r w:rsidRPr="00385982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ing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1501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1509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1553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</w:tcPr>
          <w:p w:rsidR="00C62EFF" w:rsidRPr="006E3278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1576 </w:t>
            </w:r>
            <w:r w:rsidRPr="006E32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±</w:t>
            </w:r>
            <w:r w:rsidRPr="006E3278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62EFF" w:rsidRPr="00385982" w:rsidRDefault="00C62EFF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098" w:type="dxa"/>
          </w:tcPr>
          <w:p w:rsidR="00C62EFF" w:rsidRPr="00084734" w:rsidRDefault="00C62EFF" w:rsidP="0069011E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473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0.508</w:t>
            </w:r>
          </w:p>
        </w:tc>
      </w:tr>
    </w:tbl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  <w:sectPr w:rsidR="00C62EFF" w:rsidSect="00C62EFF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62EFF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p w:rsidR="001222BA" w:rsidRDefault="001222BA" w:rsidP="001222BA">
      <w:pPr>
        <w:spacing w:line="300" w:lineRule="auto"/>
        <w:rPr>
          <w:rFonts w:ascii="Times New Roman" w:hAnsi="Times New Roman"/>
        </w:rPr>
      </w:pPr>
    </w:p>
    <w:p w:rsidR="001222BA" w:rsidRPr="001222BA" w:rsidRDefault="001222BA" w:rsidP="001222BA">
      <w:pPr>
        <w:spacing w:line="300" w:lineRule="auto"/>
        <w:rPr>
          <w:rFonts w:ascii="Times New Roman" w:hAnsi="Times New Roman"/>
          <w:szCs w:val="21"/>
        </w:rPr>
      </w:pPr>
      <w:r w:rsidRPr="001222BA">
        <w:rPr>
          <w:rFonts w:ascii="Times New Roman" w:hAnsi="Times New Roman"/>
          <w:b/>
          <w:szCs w:val="21"/>
        </w:rPr>
        <w:t>T</w:t>
      </w:r>
      <w:r w:rsidRPr="001222BA">
        <w:rPr>
          <w:rFonts w:ascii="Times New Roman" w:hAnsi="Times New Roman" w:hint="eastAsia"/>
          <w:b/>
          <w:szCs w:val="21"/>
        </w:rPr>
        <w:t>able</w:t>
      </w:r>
      <w:r w:rsidRPr="001222BA">
        <w:rPr>
          <w:rFonts w:ascii="Times New Roman" w:hAnsi="Times New Roman"/>
          <w:b/>
          <w:szCs w:val="21"/>
        </w:rPr>
        <w:t xml:space="preserve"> </w:t>
      </w:r>
      <w:r w:rsidRPr="001222BA">
        <w:rPr>
          <w:rFonts w:ascii="Times New Roman" w:hAnsi="Times New Roman" w:hint="eastAsia"/>
          <w:b/>
          <w:szCs w:val="21"/>
        </w:rPr>
        <w:t>S</w:t>
      </w:r>
      <w:r w:rsidR="001618AF">
        <w:rPr>
          <w:rFonts w:ascii="Times New Roman" w:hAnsi="Times New Roman" w:hint="eastAsia"/>
          <w:b/>
          <w:szCs w:val="21"/>
        </w:rPr>
        <w:t>3</w:t>
      </w:r>
      <w:r w:rsidRPr="001222BA">
        <w:rPr>
          <w:rFonts w:ascii="Times New Roman" w:hAnsi="Times New Roman"/>
          <w:szCs w:val="21"/>
        </w:rPr>
        <w:t xml:space="preserve"> </w:t>
      </w:r>
      <w:r w:rsidRPr="001222BA">
        <w:rPr>
          <w:rFonts w:ascii="Times New Roman" w:hAnsi="Times New Roman" w:hint="eastAsia"/>
          <w:szCs w:val="21"/>
        </w:rPr>
        <w:t>Adonis analysis of the effect</w:t>
      </w:r>
      <w:r w:rsidR="000328A6">
        <w:rPr>
          <w:rFonts w:ascii="Times New Roman" w:hAnsi="Times New Roman" w:hint="eastAsia"/>
          <w:szCs w:val="21"/>
        </w:rPr>
        <w:t>s</w:t>
      </w:r>
      <w:r w:rsidRPr="001222BA">
        <w:rPr>
          <w:rFonts w:ascii="Times New Roman" w:hAnsi="Times New Roman" w:hint="eastAsia"/>
          <w:szCs w:val="21"/>
        </w:rPr>
        <w:t xml:space="preserve"> of nitrogen deposition and precipitation increment on the functional gene composition based on the signal intensity of all detected genes and genes involved in </w:t>
      </w:r>
      <w:r w:rsidRPr="001222BA">
        <w:rPr>
          <w:rFonts w:ascii="Times New Roman" w:hAnsi="Times New Roman"/>
          <w:szCs w:val="21"/>
        </w:rPr>
        <w:t>C, N, S and</w:t>
      </w:r>
      <w:r w:rsidRPr="001222BA">
        <w:rPr>
          <w:rFonts w:ascii="Times New Roman" w:hAnsi="Times New Roman" w:hint="eastAsia"/>
          <w:szCs w:val="21"/>
        </w:rPr>
        <w:t xml:space="preserve"> </w:t>
      </w:r>
      <w:r w:rsidRPr="001222BA">
        <w:rPr>
          <w:rFonts w:ascii="Times New Roman" w:hAnsi="Times New Roman"/>
          <w:szCs w:val="21"/>
        </w:rPr>
        <w:t>P cycling</w:t>
      </w:r>
      <w:r w:rsidRPr="001222BA">
        <w:rPr>
          <w:rFonts w:ascii="Times New Roman" w:hAnsi="Times New Roman" w:hint="eastAsia"/>
          <w:szCs w:val="21"/>
        </w:rPr>
        <w:t xml:space="preserve"> (permutation=999). </w:t>
      </w:r>
    </w:p>
    <w:p w:rsidR="001222BA" w:rsidRPr="00DB6859" w:rsidRDefault="001222BA" w:rsidP="001222BA">
      <w:pPr>
        <w:spacing w:line="30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51"/>
        <w:gridCol w:w="1025"/>
        <w:gridCol w:w="1024"/>
        <w:gridCol w:w="1025"/>
        <w:gridCol w:w="1024"/>
        <w:gridCol w:w="1024"/>
        <w:gridCol w:w="1025"/>
      </w:tblGrid>
      <w:tr w:rsidR="001222BA" w:rsidRPr="002A3B05" w:rsidTr="0069011E">
        <w:trPr>
          <w:trHeight w:val="183"/>
        </w:trPr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Gene category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W×N</w:t>
            </w:r>
            <w:r w:rsidRPr="002A3B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1222BA" w:rsidRPr="002A3B05" w:rsidTr="0069011E">
        <w:trPr>
          <w:trHeight w:val="333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P</w:t>
            </w:r>
          </w:p>
        </w:tc>
      </w:tr>
      <w:tr w:rsidR="001222BA" w:rsidRPr="002A3B05" w:rsidTr="0069011E">
        <w:trPr>
          <w:trHeight w:val="58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All genes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4.485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4.356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2.221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Carbon cycling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4.481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4.394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2.215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0.005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E01927" w:rsidRDefault="001222BA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E019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</w:t>
            </w: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arbon fixation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4.743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4.524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2.435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0.003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E01927" w:rsidRDefault="001222BA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Carbon degradation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4.396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4.291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0.006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Nitrogen cycling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4.983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2.239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0.007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E01927" w:rsidRDefault="001222BA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E019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</w:t>
            </w: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itrogen fixation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4.669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4.575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2.202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0.013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E01927" w:rsidRDefault="001222BA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Ammonification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5.231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5.179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2.181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0.008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E01927" w:rsidRDefault="001222BA" w:rsidP="00E01927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Nitrification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7.618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4.516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E01927" w:rsidRDefault="001222BA" w:rsidP="00E01927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Denitrification</w:t>
            </w:r>
            <w:proofErr w:type="spellEnd"/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5.136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4.655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2.135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0.010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E01927" w:rsidRDefault="001222BA" w:rsidP="00E01927">
            <w:pPr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Assimilatory N reduction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3.358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3.325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0.041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E01927" w:rsidRDefault="001222BA" w:rsidP="0069011E">
            <w:pPr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Dissimilatory</w:t>
            </w:r>
            <w:proofErr w:type="spellEnd"/>
            <w:r w:rsidRPr="00E01927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 xml:space="preserve"> N reduction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4.060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4.173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2.597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0.008</w:t>
            </w:r>
          </w:p>
        </w:tc>
      </w:tr>
      <w:tr w:rsidR="001222BA" w:rsidRPr="002A3B05" w:rsidTr="0069011E"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Phosphorus </w:t>
            </w: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cycling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4.548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4.971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2.437</w:t>
            </w: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</w:tr>
      <w:tr w:rsidR="001222BA" w:rsidRPr="002A3B05" w:rsidTr="0069011E">
        <w:tc>
          <w:tcPr>
            <w:tcW w:w="2552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2A3B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ulfur cycl</w:t>
            </w:r>
            <w:r w:rsidRPr="002A3B05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ing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4.514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4.387</w:t>
            </w:r>
          </w:p>
        </w:tc>
        <w:tc>
          <w:tcPr>
            <w:tcW w:w="1025" w:type="dxa"/>
            <w:shd w:val="clear" w:color="auto" w:fill="auto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2.366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222BA" w:rsidRPr="002A3B05" w:rsidRDefault="001222BA" w:rsidP="0069011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B0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0.004</w:t>
            </w:r>
          </w:p>
        </w:tc>
      </w:tr>
    </w:tbl>
    <w:p w:rsidR="001222BA" w:rsidRPr="008D0560" w:rsidRDefault="001222BA" w:rsidP="001222BA">
      <w:pPr>
        <w:spacing w:line="300" w:lineRule="auto"/>
        <w:rPr>
          <w:rFonts w:ascii="Times New Roman" w:hAnsi="Times New Roman"/>
          <w:sz w:val="18"/>
          <w:szCs w:val="18"/>
        </w:rPr>
      </w:pPr>
      <w:r w:rsidRPr="008D0560">
        <w:rPr>
          <w:rFonts w:ascii="Times New Roman" w:hAnsi="Times New Roman" w:hint="eastAsia"/>
          <w:sz w:val="18"/>
          <w:szCs w:val="18"/>
        </w:rPr>
        <w:t xml:space="preserve">Abbreviation: W: precipitation increment; N: nitrogen addition. </w:t>
      </w:r>
    </w:p>
    <w:p w:rsidR="008F0227" w:rsidRDefault="008F0227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62EFF" w:rsidRPr="00AE0777" w:rsidRDefault="00C62EFF" w:rsidP="00C62EFF">
      <w:pPr>
        <w:adjustRightInd w:val="0"/>
        <w:snapToGrid w:val="0"/>
        <w:spacing w:line="300" w:lineRule="auto"/>
        <w:rPr>
          <w:rFonts w:ascii="Times New Roman" w:hAnsi="Times New Roman"/>
          <w:szCs w:val="21"/>
        </w:rPr>
      </w:pPr>
    </w:p>
    <w:p w:rsidR="00C62EFF" w:rsidRPr="00C62EFF" w:rsidRDefault="00C62EFF" w:rsidP="001618AF">
      <w:pPr>
        <w:autoSpaceDE w:val="0"/>
        <w:autoSpaceDN w:val="0"/>
        <w:adjustRightInd w:val="0"/>
        <w:spacing w:beforeLines="50" w:afterLines="50"/>
        <w:jc w:val="left"/>
        <w:rPr>
          <w:rFonts w:ascii="AdvGARMT" w:hAnsi="AdvGARMT" w:cs="AdvGARMT"/>
          <w:kern w:val="0"/>
          <w:sz w:val="18"/>
          <w:szCs w:val="18"/>
        </w:rPr>
      </w:pPr>
      <w:r w:rsidRPr="00AE0777">
        <w:rPr>
          <w:rFonts w:ascii="Times New Roman" w:hAnsi="Times New Roman" w:hint="eastAsia"/>
          <w:b/>
          <w:szCs w:val="21"/>
        </w:rPr>
        <w:t xml:space="preserve">Table </w:t>
      </w:r>
      <w:proofErr w:type="gramStart"/>
      <w:r w:rsidRPr="00AE0777">
        <w:rPr>
          <w:rFonts w:ascii="Times New Roman" w:hAnsi="Times New Roman" w:hint="eastAsia"/>
          <w:b/>
          <w:szCs w:val="21"/>
        </w:rPr>
        <w:t>S</w:t>
      </w:r>
      <w:r w:rsidR="001618AF">
        <w:rPr>
          <w:rFonts w:ascii="Times New Roman" w:hAnsi="Times New Roman" w:hint="eastAsia"/>
          <w:b/>
          <w:szCs w:val="21"/>
        </w:rPr>
        <w:t>4</w:t>
      </w:r>
      <w:r w:rsidRPr="00AE0777">
        <w:rPr>
          <w:rFonts w:ascii="Times New Roman" w:hAnsi="Times New Roman" w:hint="eastAsia"/>
          <w:szCs w:val="21"/>
        </w:rPr>
        <w:t xml:space="preserve">  </w:t>
      </w:r>
      <w:r w:rsidRPr="00AE0777">
        <w:rPr>
          <w:rFonts w:ascii="Times New Roman" w:hAnsi="Times New Roman"/>
          <w:szCs w:val="21"/>
        </w:rPr>
        <w:t>Variables</w:t>
      </w:r>
      <w:proofErr w:type="gramEnd"/>
      <w:r w:rsidRPr="00AE0777">
        <w:rPr>
          <w:rFonts w:ascii="Times New Roman" w:hAnsi="Times New Roman"/>
          <w:szCs w:val="21"/>
        </w:rPr>
        <w:t xml:space="preserve"> responsible for the changes in the abundance of </w:t>
      </w:r>
      <w:r w:rsidRPr="00AE0777">
        <w:rPr>
          <w:rFonts w:ascii="Times New Roman" w:hAnsi="Times New Roman" w:hint="eastAsia"/>
          <w:szCs w:val="21"/>
        </w:rPr>
        <w:t xml:space="preserve">genes involved in the N cycling processes.  </w:t>
      </w:r>
    </w:p>
    <w:tbl>
      <w:tblPr>
        <w:tblW w:w="818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2235"/>
        <w:gridCol w:w="3685"/>
        <w:gridCol w:w="756"/>
        <w:gridCol w:w="756"/>
        <w:gridCol w:w="756"/>
      </w:tblGrid>
      <w:tr w:rsidR="00C62EFF" w:rsidRPr="00D941B6" w:rsidTr="00D941B6"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Genes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R</w:t>
            </w: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P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itrogen fixation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250" w:firstLine="45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nifH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= 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251.641</w:t>
            </w: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+0.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47(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DOC</w:t>
            </w: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sz w:val="18"/>
                <w:szCs w:val="18"/>
              </w:rPr>
              <w:t>0.</w:t>
            </w:r>
            <w:r w:rsidRPr="00D941B6">
              <w:rPr>
                <w:rFonts w:ascii="Times New Roman" w:hAnsi="Times New Roman" w:hint="eastAsia"/>
                <w:sz w:val="18"/>
                <w:szCs w:val="18"/>
              </w:rPr>
              <w:t>197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18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Nitrification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amoA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10.750+2.073(TN)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5.110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0.032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hao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Denitrification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narG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501.429+204.113(moisture)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5.792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0.024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nirK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186.237+11.552(TN)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5.463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0.027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nirS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162.416+0.225(DOC)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6.552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0.017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norB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46.887+5.240(BR)+0.018(TP)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7.075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0.004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nosZ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295.336+142.658(moisture)-1.025(NH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  <w:vertAlign w:val="subscript"/>
              </w:rPr>
              <w:t>4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  <w:vertAlign w:val="superscript"/>
              </w:rPr>
              <w:t>+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7.009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0.004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Ammonification</w:t>
            </w:r>
            <w:proofErr w:type="spellEnd"/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ureC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gdh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86.440+0.025(GG biomass)+0.052(TP)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9.312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Assimilatory N reduction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200" w:firstLine="36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nasA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59.554+3.579(TN)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6.300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0.019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narB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nirA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36.097+3.926(TN)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6.174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0.020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nirB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Dissimilatory</w:t>
            </w:r>
            <w:proofErr w:type="spellEnd"/>
            <w:r w:rsidRPr="00D941B6"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 xml:space="preserve"> N reduction 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napA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/>
                <w:color w:val="000000"/>
                <w:sz w:val="18"/>
                <w:szCs w:val="18"/>
              </w:rPr>
              <w:t>y =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75.935+0.021(plant biomass)-0.427(NH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  <w:vertAlign w:val="subscript"/>
              </w:rPr>
              <w:t>4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  <w:vertAlign w:val="superscript"/>
              </w:rPr>
              <w:t>+</w:t>
            </w: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7.437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0.003</w:t>
            </w:r>
          </w:p>
        </w:tc>
      </w:tr>
      <w:tr w:rsidR="00C62EFF" w:rsidRPr="00D941B6" w:rsidTr="00D941B6">
        <w:trPr>
          <w:trHeight w:val="198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ind w:firstLineChars="150" w:firstLine="27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D941B6">
              <w:rPr>
                <w:rFonts w:ascii="Times New Roman" w:hAnsi="Times New Roman" w:hint="eastAsia"/>
                <w:bCs/>
                <w:i/>
                <w:color w:val="000000"/>
                <w:sz w:val="18"/>
                <w:szCs w:val="18"/>
              </w:rPr>
              <w:t>nrfA</w:t>
            </w:r>
            <w:proofErr w:type="spellEnd"/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941B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2EFF" w:rsidRPr="00D941B6" w:rsidRDefault="00C62EFF" w:rsidP="00D941B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62EFF" w:rsidRDefault="00C62EFF" w:rsidP="00C94160">
      <w:pPr>
        <w:adjustRightInd w:val="0"/>
        <w:snapToGrid w:val="0"/>
        <w:spacing w:line="300" w:lineRule="auto"/>
        <w:rPr>
          <w:rFonts w:ascii="Times New Roman" w:hAnsi="Times New Roman"/>
        </w:rPr>
      </w:pPr>
    </w:p>
    <w:sectPr w:rsidR="00C62EFF" w:rsidSect="0087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A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6BA"/>
    <w:rsid w:val="000328A6"/>
    <w:rsid w:val="00036A9E"/>
    <w:rsid w:val="00036E36"/>
    <w:rsid w:val="00054AFD"/>
    <w:rsid w:val="000630CC"/>
    <w:rsid w:val="00066F66"/>
    <w:rsid w:val="000677E6"/>
    <w:rsid w:val="000D45C5"/>
    <w:rsid w:val="00121312"/>
    <w:rsid w:val="001222BA"/>
    <w:rsid w:val="00124355"/>
    <w:rsid w:val="001253A2"/>
    <w:rsid w:val="00132B2B"/>
    <w:rsid w:val="00151F95"/>
    <w:rsid w:val="001618AF"/>
    <w:rsid w:val="00163E45"/>
    <w:rsid w:val="00164429"/>
    <w:rsid w:val="001836F1"/>
    <w:rsid w:val="001A114F"/>
    <w:rsid w:val="001A5B59"/>
    <w:rsid w:val="001C4E3C"/>
    <w:rsid w:val="001D4167"/>
    <w:rsid w:val="001E7961"/>
    <w:rsid w:val="0021108D"/>
    <w:rsid w:val="002230CA"/>
    <w:rsid w:val="002252CC"/>
    <w:rsid w:val="00235FDE"/>
    <w:rsid w:val="00244CC3"/>
    <w:rsid w:val="00252617"/>
    <w:rsid w:val="00256170"/>
    <w:rsid w:val="002731B6"/>
    <w:rsid w:val="00276C3F"/>
    <w:rsid w:val="00277C59"/>
    <w:rsid w:val="002C06E0"/>
    <w:rsid w:val="002E0914"/>
    <w:rsid w:val="00305A5D"/>
    <w:rsid w:val="00311CFE"/>
    <w:rsid w:val="00342381"/>
    <w:rsid w:val="00344EFF"/>
    <w:rsid w:val="00360E70"/>
    <w:rsid w:val="00387004"/>
    <w:rsid w:val="00387E94"/>
    <w:rsid w:val="003A2131"/>
    <w:rsid w:val="003A618D"/>
    <w:rsid w:val="003A6520"/>
    <w:rsid w:val="003A708F"/>
    <w:rsid w:val="003E39E3"/>
    <w:rsid w:val="003F4B43"/>
    <w:rsid w:val="00412848"/>
    <w:rsid w:val="0042308D"/>
    <w:rsid w:val="00450537"/>
    <w:rsid w:val="00457B6A"/>
    <w:rsid w:val="00461D07"/>
    <w:rsid w:val="004C25F1"/>
    <w:rsid w:val="004C6E84"/>
    <w:rsid w:val="00514465"/>
    <w:rsid w:val="00514D6D"/>
    <w:rsid w:val="005A514C"/>
    <w:rsid w:val="005B1F7D"/>
    <w:rsid w:val="005C07C5"/>
    <w:rsid w:val="005D1F16"/>
    <w:rsid w:val="005E03F7"/>
    <w:rsid w:val="00607E91"/>
    <w:rsid w:val="006122CA"/>
    <w:rsid w:val="00647B0B"/>
    <w:rsid w:val="00653C46"/>
    <w:rsid w:val="006576BA"/>
    <w:rsid w:val="00666BB5"/>
    <w:rsid w:val="006766A8"/>
    <w:rsid w:val="0069011E"/>
    <w:rsid w:val="006925C9"/>
    <w:rsid w:val="006E3278"/>
    <w:rsid w:val="006F68AF"/>
    <w:rsid w:val="007035F2"/>
    <w:rsid w:val="00740FD2"/>
    <w:rsid w:val="007710E6"/>
    <w:rsid w:val="00795DBE"/>
    <w:rsid w:val="007C1E41"/>
    <w:rsid w:val="008126CB"/>
    <w:rsid w:val="00851BF3"/>
    <w:rsid w:val="0086434D"/>
    <w:rsid w:val="00874E23"/>
    <w:rsid w:val="008966E0"/>
    <w:rsid w:val="008C4FFE"/>
    <w:rsid w:val="008D0560"/>
    <w:rsid w:val="008F0227"/>
    <w:rsid w:val="009031B0"/>
    <w:rsid w:val="009124C2"/>
    <w:rsid w:val="00925F82"/>
    <w:rsid w:val="00975593"/>
    <w:rsid w:val="009868B1"/>
    <w:rsid w:val="009965A2"/>
    <w:rsid w:val="009C5D3F"/>
    <w:rsid w:val="009D719A"/>
    <w:rsid w:val="00A157C4"/>
    <w:rsid w:val="00A620E2"/>
    <w:rsid w:val="00A70B1C"/>
    <w:rsid w:val="00A70F1F"/>
    <w:rsid w:val="00AA09C0"/>
    <w:rsid w:val="00AA0CA2"/>
    <w:rsid w:val="00AC77E5"/>
    <w:rsid w:val="00AE0777"/>
    <w:rsid w:val="00B126CD"/>
    <w:rsid w:val="00B155F6"/>
    <w:rsid w:val="00B33293"/>
    <w:rsid w:val="00B722B4"/>
    <w:rsid w:val="00B93FF3"/>
    <w:rsid w:val="00BC456B"/>
    <w:rsid w:val="00BC61D4"/>
    <w:rsid w:val="00BD6A73"/>
    <w:rsid w:val="00BE70C1"/>
    <w:rsid w:val="00BF5534"/>
    <w:rsid w:val="00C06C75"/>
    <w:rsid w:val="00C30810"/>
    <w:rsid w:val="00C435CA"/>
    <w:rsid w:val="00C4534E"/>
    <w:rsid w:val="00C52B65"/>
    <w:rsid w:val="00C62EFF"/>
    <w:rsid w:val="00C85970"/>
    <w:rsid w:val="00C94160"/>
    <w:rsid w:val="00CA148C"/>
    <w:rsid w:val="00CA184B"/>
    <w:rsid w:val="00CB6804"/>
    <w:rsid w:val="00CC1584"/>
    <w:rsid w:val="00D20FF6"/>
    <w:rsid w:val="00D27CA8"/>
    <w:rsid w:val="00D62491"/>
    <w:rsid w:val="00D941B6"/>
    <w:rsid w:val="00D94556"/>
    <w:rsid w:val="00DC6401"/>
    <w:rsid w:val="00DC7DEA"/>
    <w:rsid w:val="00DD493E"/>
    <w:rsid w:val="00DE11A7"/>
    <w:rsid w:val="00DE5B62"/>
    <w:rsid w:val="00DF4B86"/>
    <w:rsid w:val="00E01927"/>
    <w:rsid w:val="00E56D7E"/>
    <w:rsid w:val="00E63D35"/>
    <w:rsid w:val="00E73512"/>
    <w:rsid w:val="00E93978"/>
    <w:rsid w:val="00EA2C5E"/>
    <w:rsid w:val="00EA7882"/>
    <w:rsid w:val="00ED2631"/>
    <w:rsid w:val="00EF08D9"/>
    <w:rsid w:val="00EF6FCE"/>
    <w:rsid w:val="00F003A2"/>
    <w:rsid w:val="00F02567"/>
    <w:rsid w:val="00F17C70"/>
    <w:rsid w:val="00F2080A"/>
    <w:rsid w:val="00F30474"/>
    <w:rsid w:val="00F5472E"/>
    <w:rsid w:val="00F604CC"/>
    <w:rsid w:val="00F61EEC"/>
    <w:rsid w:val="00F65772"/>
    <w:rsid w:val="00F95D8E"/>
    <w:rsid w:val="00FE2F1B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A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6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6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24</cp:revision>
  <dcterms:created xsi:type="dcterms:W3CDTF">2015-11-11T00:40:00Z</dcterms:created>
  <dcterms:modified xsi:type="dcterms:W3CDTF">2016-09-07T01:48:00Z</dcterms:modified>
</cp:coreProperties>
</file>